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2140" w14:textId="342F8C02" w:rsidR="008F3E7F" w:rsidRPr="00233A64" w:rsidRDefault="00C01199" w:rsidP="008F3E7F">
      <w:pPr>
        <w:pStyle w:val="NormalWeb"/>
        <w:spacing w:before="120"/>
        <w:rPr>
          <w:rFonts w:ascii="Arial" w:hAnsi="Arial" w:cs="Arial"/>
          <w:b/>
          <w:u w:val="single"/>
        </w:rPr>
      </w:pPr>
      <w:bookmarkStart w:id="0" w:name="_GoBack"/>
      <w:bookmarkEnd w:id="0"/>
      <w:r>
        <w:rPr>
          <w:rFonts w:ascii="Arial" w:hAnsi="Arial" w:cs="Arial"/>
          <w:b/>
          <w:u w:val="single"/>
        </w:rPr>
        <w:softHyphen/>
      </w:r>
    </w:p>
    <w:p w14:paraId="522E6758" w14:textId="77777777" w:rsidR="008F3E7F" w:rsidRPr="00233A64" w:rsidRDefault="008F3E7F" w:rsidP="008F3E7F">
      <w:pPr>
        <w:pStyle w:val="Cabealho"/>
        <w:tabs>
          <w:tab w:val="left" w:pos="1340"/>
          <w:tab w:val="left" w:pos="3360"/>
        </w:tabs>
        <w:spacing w:before="120" w:beforeAutospacing="0" w:after="0" w:afterAutospacing="0"/>
        <w:ind w:right="567"/>
        <w:rPr>
          <w:rFonts w:ascii="Arial" w:hAnsi="Arial" w:cs="Arial"/>
          <w:b/>
        </w:rPr>
      </w:pPr>
      <w:r w:rsidRPr="00233A64">
        <w:rPr>
          <w:rFonts w:ascii="Arial" w:hAnsi="Arial" w:cs="Arial"/>
          <w:b/>
          <w:noProof/>
        </w:rPr>
        <w:drawing>
          <wp:anchor distT="0" distB="0" distL="114300" distR="114300" simplePos="0" relativeHeight="251659264" behindDoc="0" locked="0" layoutInCell="1" allowOverlap="1" wp14:anchorId="2B3454B2" wp14:editId="04956183">
            <wp:simplePos x="0" y="0"/>
            <wp:positionH relativeFrom="column">
              <wp:posOffset>2971800</wp:posOffset>
            </wp:positionH>
            <wp:positionV relativeFrom="paragraph">
              <wp:posOffset>59055</wp:posOffset>
            </wp:positionV>
            <wp:extent cx="565150" cy="791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791210"/>
                    </a:xfrm>
                    <a:prstGeom prst="rect">
                      <a:avLst/>
                    </a:prstGeom>
                    <a:noFill/>
                    <a:ln>
                      <a:noFill/>
                    </a:ln>
                  </pic:spPr>
                </pic:pic>
              </a:graphicData>
            </a:graphic>
          </wp:anchor>
        </w:drawing>
      </w:r>
      <w:r w:rsidRPr="00233A64">
        <w:rPr>
          <w:rFonts w:ascii="Arial" w:hAnsi="Arial" w:cs="Arial"/>
          <w:b/>
        </w:rPr>
        <w:br w:type="textWrapping" w:clear="all"/>
      </w:r>
    </w:p>
    <w:p w14:paraId="593F85AA" w14:textId="77777777" w:rsidR="008F3E7F" w:rsidRPr="00233A64" w:rsidRDefault="008F3E7F" w:rsidP="008F3E7F">
      <w:pPr>
        <w:pStyle w:val="Cabealho"/>
        <w:spacing w:before="0" w:beforeAutospacing="0" w:after="0" w:afterAutospacing="0"/>
        <w:ind w:right="567"/>
        <w:jc w:val="center"/>
        <w:rPr>
          <w:rFonts w:ascii="Arial" w:hAnsi="Arial" w:cs="Arial"/>
          <w:b/>
        </w:rPr>
      </w:pPr>
      <w:r w:rsidRPr="00233A64">
        <w:rPr>
          <w:rFonts w:ascii="Arial" w:hAnsi="Arial" w:cs="Arial"/>
          <w:b/>
        </w:rPr>
        <w:t>UNIVERSIDADE FEDERAL DA BAHIA</w:t>
      </w:r>
    </w:p>
    <w:p w14:paraId="74F7BDC5" w14:textId="77777777" w:rsidR="008F3E7F" w:rsidRPr="00233A64" w:rsidRDefault="008F3E7F" w:rsidP="008B4453">
      <w:pPr>
        <w:pStyle w:val="Cabealho"/>
        <w:spacing w:before="0" w:beforeAutospacing="0" w:after="0" w:afterAutospacing="0"/>
        <w:ind w:right="567"/>
        <w:jc w:val="center"/>
        <w:rPr>
          <w:rFonts w:ascii="Arial" w:hAnsi="Arial" w:cs="Arial"/>
          <w:b/>
        </w:rPr>
      </w:pPr>
      <w:r w:rsidRPr="00233A64">
        <w:rPr>
          <w:rFonts w:ascii="Arial" w:hAnsi="Arial" w:cs="Arial"/>
          <w:b/>
        </w:rPr>
        <w:t>Faculdade de Direito</w:t>
      </w:r>
    </w:p>
    <w:p w14:paraId="5F3827CC" w14:textId="77777777" w:rsidR="008F3E7F" w:rsidRPr="00233A64" w:rsidRDefault="008F3E7F" w:rsidP="008F3E7F">
      <w:pPr>
        <w:pStyle w:val="Cabealho"/>
        <w:spacing w:before="0" w:beforeAutospacing="0" w:after="0" w:afterAutospacing="0"/>
        <w:ind w:right="567"/>
        <w:jc w:val="center"/>
        <w:rPr>
          <w:rFonts w:ascii="Arial" w:hAnsi="Arial" w:cs="Arial"/>
        </w:rPr>
      </w:pPr>
      <w:r w:rsidRPr="00233A64">
        <w:rPr>
          <w:rFonts w:ascii="Arial" w:hAnsi="Arial" w:cs="Arial"/>
          <w:b/>
        </w:rPr>
        <w:t>Programa de Pós-Graduação em Direito</w:t>
      </w:r>
    </w:p>
    <w:p w14:paraId="085BB96B" w14:textId="77777777" w:rsidR="008F3E7F" w:rsidRPr="00233A64" w:rsidRDefault="008F3E7F" w:rsidP="008F3E7F">
      <w:pPr>
        <w:autoSpaceDE w:val="0"/>
        <w:autoSpaceDN w:val="0"/>
        <w:adjustRightInd w:val="0"/>
        <w:spacing w:before="120"/>
        <w:ind w:right="567"/>
        <w:rPr>
          <w:rFonts w:ascii="Arial" w:hAnsi="Arial" w:cs="Arial"/>
        </w:rPr>
      </w:pPr>
    </w:p>
    <w:p w14:paraId="41E4FE76" w14:textId="77777777" w:rsidR="008F3E7F" w:rsidRPr="00233A64" w:rsidRDefault="008F3E7F" w:rsidP="008F3E7F">
      <w:pPr>
        <w:autoSpaceDE w:val="0"/>
        <w:autoSpaceDN w:val="0"/>
        <w:adjustRightInd w:val="0"/>
        <w:spacing w:before="120"/>
        <w:ind w:right="567"/>
        <w:rPr>
          <w:rFonts w:ascii="Arial" w:hAnsi="Arial" w:cs="Arial"/>
        </w:rPr>
      </w:pPr>
    </w:p>
    <w:p w14:paraId="0902BE60" w14:textId="19BF23C8" w:rsidR="008F3E7F" w:rsidRPr="00233A64" w:rsidRDefault="007223B1" w:rsidP="008F3E7F">
      <w:pPr>
        <w:autoSpaceDE w:val="0"/>
        <w:autoSpaceDN w:val="0"/>
        <w:adjustRightInd w:val="0"/>
        <w:spacing w:before="120"/>
        <w:ind w:right="567"/>
        <w:jc w:val="center"/>
        <w:rPr>
          <w:rFonts w:ascii="Arial" w:hAnsi="Arial" w:cs="Arial"/>
          <w:b/>
          <w:bCs/>
        </w:rPr>
      </w:pPr>
      <w:r>
        <w:rPr>
          <w:rFonts w:ascii="Arial" w:hAnsi="Arial" w:cs="Arial"/>
          <w:b/>
          <w:bCs/>
        </w:rPr>
        <w:t>EDITAL 002</w:t>
      </w:r>
      <w:r w:rsidR="008F3E7F" w:rsidRPr="00233A64">
        <w:rPr>
          <w:rFonts w:ascii="Arial" w:hAnsi="Arial" w:cs="Arial"/>
          <w:b/>
          <w:bCs/>
        </w:rPr>
        <w:t>/2015</w:t>
      </w:r>
    </w:p>
    <w:p w14:paraId="494E239E" w14:textId="21A7BC65" w:rsidR="008F3E7F" w:rsidRPr="00233A64" w:rsidRDefault="008F3E7F" w:rsidP="008F3E7F">
      <w:pPr>
        <w:autoSpaceDE w:val="0"/>
        <w:autoSpaceDN w:val="0"/>
        <w:adjustRightInd w:val="0"/>
        <w:spacing w:before="120"/>
        <w:ind w:right="567"/>
        <w:jc w:val="center"/>
        <w:rPr>
          <w:rFonts w:ascii="Arial" w:hAnsi="Arial" w:cs="Arial"/>
          <w:b/>
          <w:bCs/>
        </w:rPr>
      </w:pPr>
      <w:r w:rsidRPr="00233A64">
        <w:rPr>
          <w:rFonts w:ascii="Arial" w:hAnsi="Arial" w:cs="Arial"/>
          <w:b/>
          <w:bCs/>
        </w:rPr>
        <w:t>PROCES</w:t>
      </w:r>
      <w:r w:rsidR="00425767">
        <w:rPr>
          <w:rFonts w:ascii="Arial" w:hAnsi="Arial" w:cs="Arial"/>
          <w:b/>
          <w:bCs/>
        </w:rPr>
        <w:t xml:space="preserve">SO DE SELEÇÃO PARA INGRESSO NO CURSO </w:t>
      </w:r>
      <w:r w:rsidRPr="00233A64">
        <w:rPr>
          <w:rFonts w:ascii="Arial" w:hAnsi="Arial" w:cs="Arial"/>
          <w:b/>
          <w:bCs/>
        </w:rPr>
        <w:t>DE DOUTORADO DO PROGRAMA DE PÓS-GRADUAÇÃO EM DIREITO DA FACULDADE DE DIREITO DA UNIVERSIDADE FEDERAL DA BAHIA, SEMESTRES 2016.1 E 2016.2</w:t>
      </w:r>
    </w:p>
    <w:p w14:paraId="55B94DD2" w14:textId="77777777" w:rsidR="008F3E7F" w:rsidRPr="00233A64" w:rsidRDefault="008F3E7F" w:rsidP="008F3E7F">
      <w:pPr>
        <w:autoSpaceDE w:val="0"/>
        <w:autoSpaceDN w:val="0"/>
        <w:adjustRightInd w:val="0"/>
        <w:spacing w:before="120"/>
        <w:ind w:right="567"/>
        <w:jc w:val="center"/>
        <w:rPr>
          <w:rFonts w:ascii="Arial" w:hAnsi="Arial" w:cs="Arial"/>
          <w:b/>
          <w:bCs/>
        </w:rPr>
      </w:pPr>
    </w:p>
    <w:p w14:paraId="40EB60EF" w14:textId="77777777" w:rsidR="008F3E7F" w:rsidRPr="00233A64" w:rsidRDefault="008F3E7F" w:rsidP="008F3E7F">
      <w:pPr>
        <w:autoSpaceDE w:val="0"/>
        <w:autoSpaceDN w:val="0"/>
        <w:adjustRightInd w:val="0"/>
        <w:spacing w:before="120"/>
        <w:ind w:right="567"/>
        <w:jc w:val="center"/>
        <w:rPr>
          <w:rFonts w:ascii="Arial" w:hAnsi="Arial" w:cs="Arial"/>
          <w:b/>
          <w:bCs/>
        </w:rPr>
      </w:pPr>
    </w:p>
    <w:p w14:paraId="20F27D07" w14:textId="1EDDA7A3" w:rsidR="008F3E7F" w:rsidRPr="00233A64" w:rsidRDefault="008F3E7F" w:rsidP="008F3E7F">
      <w:pPr>
        <w:pStyle w:val="Corpodetexto"/>
        <w:spacing w:before="120"/>
        <w:ind w:right="567"/>
      </w:pPr>
      <w:r w:rsidRPr="00233A64">
        <w:t xml:space="preserve">O Coordenador do Programa de Pós-Graduação da Faculdade de Direito da Universidade Federal Bahia, sob condição de tempestiva autorização pelas instâncias superiores desta Universidade, quanto ao número de vagas e, no uso de suas atribuições, faz saber que as inscrições para a seleção ao ingresso no Programa, no ano de </w:t>
      </w:r>
      <w:r w:rsidRPr="00233A64">
        <w:rPr>
          <w:b/>
        </w:rPr>
        <w:t xml:space="preserve">2016 (1º e 2º semestres), </w:t>
      </w:r>
      <w:r w:rsidRPr="00233A64">
        <w:t>no nível de</w:t>
      </w:r>
      <w:r w:rsidR="00425767">
        <w:t xml:space="preserve"> Doutorado</w:t>
      </w:r>
      <w:r w:rsidRPr="00233A64">
        <w:t xml:space="preserve">, nas </w:t>
      </w:r>
      <w:r w:rsidRPr="00233A64">
        <w:rPr>
          <w:b/>
          <w:bCs/>
        </w:rPr>
        <w:t>Áreas de Concentração</w:t>
      </w:r>
      <w:r w:rsidRPr="00233A64">
        <w:t xml:space="preserve"> de (1) </w:t>
      </w:r>
      <w:r w:rsidRPr="00233A64">
        <w:rPr>
          <w:i/>
        </w:rPr>
        <w:t>Direito Público</w:t>
      </w:r>
      <w:r w:rsidRPr="00233A64">
        <w:t xml:space="preserve"> e de (2) </w:t>
      </w:r>
      <w:r w:rsidRPr="00233A64">
        <w:rPr>
          <w:i/>
        </w:rPr>
        <w:t xml:space="preserve">Relações Sociais e Novos Direito, </w:t>
      </w:r>
      <w:r w:rsidRPr="00233A64">
        <w:t xml:space="preserve">encontram-se abertas no período de </w:t>
      </w:r>
      <w:r w:rsidR="00275FBE">
        <w:rPr>
          <w:b/>
        </w:rPr>
        <w:t>3</w:t>
      </w:r>
      <w:r w:rsidRPr="00233A64">
        <w:rPr>
          <w:b/>
        </w:rPr>
        <w:t xml:space="preserve"> de dezembro de 2015</w:t>
      </w:r>
      <w:r w:rsidR="00BB29B8">
        <w:rPr>
          <w:b/>
        </w:rPr>
        <w:t xml:space="preserve"> a 11 de j</w:t>
      </w:r>
      <w:r w:rsidR="00D13F4B">
        <w:rPr>
          <w:b/>
        </w:rPr>
        <w:t>aneiro de 2016</w:t>
      </w:r>
      <w:r w:rsidRPr="00233A64">
        <w:rPr>
          <w:b/>
        </w:rPr>
        <w:t>,</w:t>
      </w:r>
      <w:r w:rsidRPr="00233A64">
        <w:t xml:space="preserve"> submetidas às seguintes regras:</w:t>
      </w:r>
    </w:p>
    <w:p w14:paraId="11B344F8" w14:textId="77777777" w:rsidR="008F3E7F" w:rsidRPr="00233A64" w:rsidRDefault="008F3E7F" w:rsidP="008F3E7F">
      <w:pPr>
        <w:autoSpaceDE w:val="0"/>
        <w:autoSpaceDN w:val="0"/>
        <w:adjustRightInd w:val="0"/>
        <w:spacing w:before="120"/>
        <w:ind w:right="567"/>
        <w:jc w:val="both"/>
        <w:rPr>
          <w:rFonts w:ascii="Arial" w:hAnsi="Arial" w:cs="Arial"/>
          <w:b/>
          <w:bCs/>
        </w:rPr>
      </w:pPr>
    </w:p>
    <w:p w14:paraId="2A327216" w14:textId="77777777" w:rsidR="00B35184" w:rsidRPr="00233A64" w:rsidRDefault="00B35184" w:rsidP="00B35184">
      <w:pPr>
        <w:autoSpaceDE w:val="0"/>
        <w:autoSpaceDN w:val="0"/>
        <w:adjustRightInd w:val="0"/>
        <w:spacing w:before="120"/>
        <w:ind w:right="567"/>
        <w:jc w:val="both"/>
        <w:rPr>
          <w:rFonts w:ascii="Arial" w:hAnsi="Arial" w:cs="Arial"/>
          <w:b/>
          <w:bCs/>
        </w:rPr>
      </w:pPr>
      <w:r w:rsidRPr="00233A64">
        <w:rPr>
          <w:rFonts w:ascii="Arial" w:hAnsi="Arial" w:cs="Arial"/>
          <w:b/>
          <w:bCs/>
        </w:rPr>
        <w:t>1. DAS ÁREAS DE CONCENTRAÇÃO E LINHAS DE PESQUISA</w:t>
      </w:r>
    </w:p>
    <w:p w14:paraId="6C4F7F92"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Art. 1º O Programa de Pós-Graduação em Direito da UFBA possui as seguintes áreas de concentração e linhas de pesquisa:</w:t>
      </w:r>
    </w:p>
    <w:p w14:paraId="40DDEC1D"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b/>
        </w:rPr>
        <w:t>a) Área de Concentração Direito Público</w:t>
      </w:r>
      <w:r w:rsidRPr="00233A64">
        <w:rPr>
          <w:rFonts w:ascii="Arial" w:hAnsi="Arial" w:cs="Arial"/>
        </w:rPr>
        <w:t>:</w:t>
      </w:r>
    </w:p>
    <w:p w14:paraId="1CB7F9EA"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1.1 – Constituição, Estado e Direitos Fundamentais;</w:t>
      </w:r>
    </w:p>
    <w:p w14:paraId="58FB56A1"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1.2 – Teoria do Processo e Tutela dos Direitos;</w:t>
      </w:r>
    </w:p>
    <w:p w14:paraId="3D374969" w14:textId="77777777" w:rsidR="00B35184" w:rsidRPr="00233A64" w:rsidRDefault="00B35184" w:rsidP="00B35184">
      <w:pPr>
        <w:autoSpaceDE w:val="0"/>
        <w:autoSpaceDN w:val="0"/>
        <w:adjustRightInd w:val="0"/>
        <w:spacing w:before="120"/>
        <w:ind w:right="567"/>
        <w:jc w:val="both"/>
        <w:rPr>
          <w:rFonts w:ascii="Arial" w:hAnsi="Arial" w:cs="Arial"/>
          <w:b/>
        </w:rPr>
      </w:pPr>
      <w:r w:rsidRPr="00233A64">
        <w:rPr>
          <w:rFonts w:ascii="Arial" w:hAnsi="Arial" w:cs="Arial"/>
          <w:b/>
        </w:rPr>
        <w:t xml:space="preserve">b) Área de Concentração Relações Sociais e Novos Direitos </w:t>
      </w:r>
    </w:p>
    <w:p w14:paraId="0D0822B4"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2.1 – Direito das Relações Sociais na Contemporaneidade;</w:t>
      </w:r>
    </w:p>
    <w:p w14:paraId="0C2819E7"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Linha 2.2 – Aspectos Jurídicos da Bioética e dos Direitos dos Animais.</w:t>
      </w:r>
    </w:p>
    <w:p w14:paraId="79766378"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§1º As vagas para o Curso de Doutorado são aquelas indicadas no </w:t>
      </w:r>
      <w:r w:rsidRPr="00233A64">
        <w:rPr>
          <w:rFonts w:ascii="Arial" w:hAnsi="Arial" w:cs="Arial"/>
          <w:b/>
        </w:rPr>
        <w:t>Anexo I</w:t>
      </w:r>
      <w:r w:rsidRPr="00233A64">
        <w:rPr>
          <w:rFonts w:ascii="Arial" w:hAnsi="Arial" w:cs="Arial"/>
        </w:rPr>
        <w:t xml:space="preserve"> deste edital. </w:t>
      </w:r>
    </w:p>
    <w:p w14:paraId="4DD2E768"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§2º Os candidatos estrangeiros que concorrerem nessa qualidade e os beneficiados pelo PAEC deverão observar os procedimentos estabelecidos em edital próprio.</w:t>
      </w:r>
    </w:p>
    <w:p w14:paraId="2F046184" w14:textId="77837A2E"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§3º Sempre que o orientador possuir 3 ou mais vagas no total de v</w:t>
      </w:r>
      <w:r w:rsidR="002540F1">
        <w:rPr>
          <w:rFonts w:ascii="Arial" w:hAnsi="Arial" w:cs="Arial"/>
        </w:rPr>
        <w:t xml:space="preserve">agas para o </w:t>
      </w:r>
      <w:r w:rsidR="00425767">
        <w:rPr>
          <w:rFonts w:ascii="Arial" w:hAnsi="Arial" w:cs="Arial"/>
        </w:rPr>
        <w:t>doutorado</w:t>
      </w:r>
      <w:r w:rsidRPr="00233A64">
        <w:rPr>
          <w:rFonts w:ascii="Arial" w:hAnsi="Arial" w:cs="Arial"/>
        </w:rPr>
        <w:t xml:space="preserve"> do programa, uma delas deverá ser disputada apenas entre os candidatos que se decla</w:t>
      </w:r>
      <w:r w:rsidR="002540F1">
        <w:rPr>
          <w:rFonts w:ascii="Arial" w:hAnsi="Arial" w:cs="Arial"/>
        </w:rPr>
        <w:t>rarem  como negros ou indígenas.</w:t>
      </w:r>
    </w:p>
    <w:p w14:paraId="282B5F92" w14:textId="77777777" w:rsidR="000027B6" w:rsidRPr="00233A64" w:rsidRDefault="000027B6" w:rsidP="00B35184">
      <w:pPr>
        <w:autoSpaceDE w:val="0"/>
        <w:autoSpaceDN w:val="0"/>
        <w:adjustRightInd w:val="0"/>
        <w:spacing w:before="120"/>
        <w:ind w:right="567"/>
        <w:jc w:val="both"/>
        <w:rPr>
          <w:rFonts w:ascii="Arial" w:hAnsi="Arial" w:cs="Arial"/>
        </w:rPr>
      </w:pPr>
    </w:p>
    <w:p w14:paraId="74A02BC8" w14:textId="77777777" w:rsidR="002540F1" w:rsidRDefault="002540F1" w:rsidP="00B35184">
      <w:pPr>
        <w:autoSpaceDE w:val="0"/>
        <w:autoSpaceDN w:val="0"/>
        <w:adjustRightInd w:val="0"/>
        <w:spacing w:before="120"/>
        <w:ind w:right="567"/>
        <w:jc w:val="both"/>
        <w:rPr>
          <w:rFonts w:ascii="Arial" w:hAnsi="Arial" w:cs="Arial"/>
          <w:b/>
          <w:bCs/>
        </w:rPr>
      </w:pPr>
    </w:p>
    <w:p w14:paraId="501624A7" w14:textId="77777777" w:rsidR="00B35184" w:rsidRPr="00233A64" w:rsidRDefault="00B35184" w:rsidP="00B35184">
      <w:pPr>
        <w:autoSpaceDE w:val="0"/>
        <w:autoSpaceDN w:val="0"/>
        <w:adjustRightInd w:val="0"/>
        <w:spacing w:before="120"/>
        <w:ind w:right="567"/>
        <w:jc w:val="both"/>
        <w:rPr>
          <w:rFonts w:ascii="Arial" w:hAnsi="Arial" w:cs="Arial"/>
          <w:b/>
          <w:bCs/>
        </w:rPr>
      </w:pPr>
      <w:r w:rsidRPr="00233A64">
        <w:rPr>
          <w:rFonts w:ascii="Arial" w:hAnsi="Arial" w:cs="Arial"/>
          <w:b/>
          <w:bCs/>
        </w:rPr>
        <w:t>2. DAS INSCRIÇÕES</w:t>
      </w:r>
    </w:p>
    <w:p w14:paraId="7C890B5B" w14:textId="5CB12622"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Art. 2º A inscrição para a seleção ao Curso de </w:t>
      </w:r>
      <w:r w:rsidR="00425767">
        <w:rPr>
          <w:rFonts w:ascii="Arial" w:hAnsi="Arial" w:cs="Arial"/>
        </w:rPr>
        <w:t>Doutorado</w:t>
      </w:r>
      <w:r w:rsidRPr="00233A64">
        <w:rPr>
          <w:rFonts w:ascii="Arial" w:hAnsi="Arial" w:cs="Arial"/>
        </w:rPr>
        <w:t xml:space="preserve">, 1º e 2º semestres de 2016, deverá ocorrer no período de </w:t>
      </w:r>
      <w:r w:rsidR="00425767" w:rsidRPr="00BB29B8">
        <w:rPr>
          <w:rFonts w:ascii="Arial" w:hAnsi="Arial" w:cs="Arial"/>
          <w:b/>
        </w:rPr>
        <w:t>3</w:t>
      </w:r>
      <w:r w:rsidR="002540F1" w:rsidRPr="00BB29B8">
        <w:rPr>
          <w:rFonts w:ascii="Arial" w:hAnsi="Arial" w:cs="Arial"/>
          <w:b/>
        </w:rPr>
        <w:t xml:space="preserve"> de dezembro de 2015</w:t>
      </w:r>
      <w:r w:rsidR="00BB29B8">
        <w:rPr>
          <w:rFonts w:ascii="Arial" w:hAnsi="Arial" w:cs="Arial"/>
          <w:b/>
        </w:rPr>
        <w:t xml:space="preserve"> a 11 de j</w:t>
      </w:r>
      <w:r w:rsidR="002540F1" w:rsidRPr="00BB29B8">
        <w:rPr>
          <w:rFonts w:ascii="Arial" w:hAnsi="Arial" w:cs="Arial"/>
          <w:b/>
        </w:rPr>
        <w:t xml:space="preserve">aneiro de 2016, </w:t>
      </w:r>
      <w:r w:rsidRPr="00BB29B8">
        <w:rPr>
          <w:rFonts w:ascii="Arial" w:hAnsi="Arial" w:cs="Arial"/>
          <w:b/>
        </w:rPr>
        <w:t>até as 23:59h</w:t>
      </w:r>
      <w:r w:rsidRPr="00233A64">
        <w:rPr>
          <w:rFonts w:ascii="Arial" w:hAnsi="Arial" w:cs="Arial"/>
          <w:b/>
        </w:rPr>
        <w:t>,</w:t>
      </w:r>
      <w:r w:rsidRPr="00233A64">
        <w:rPr>
          <w:rFonts w:ascii="Arial" w:hAnsi="Arial" w:cs="Arial"/>
        </w:rPr>
        <w:t xml:space="preserve"> observado o horário oficial de Salvador, através de correspondência eletrônica (</w:t>
      </w:r>
      <w:r w:rsidRPr="00233A64">
        <w:rPr>
          <w:rFonts w:ascii="Arial" w:hAnsi="Arial" w:cs="Arial"/>
          <w:i/>
        </w:rPr>
        <w:t>e</w:t>
      </w:r>
      <w:r w:rsidR="00BB29B8">
        <w:rPr>
          <w:rFonts w:ascii="Arial" w:hAnsi="Arial" w:cs="Arial"/>
          <w:i/>
        </w:rPr>
        <w:t>-</w:t>
      </w:r>
      <w:r w:rsidRPr="00233A64">
        <w:rPr>
          <w:rFonts w:ascii="Arial" w:hAnsi="Arial" w:cs="Arial"/>
          <w:i/>
        </w:rPr>
        <w:t>mail</w:t>
      </w:r>
      <w:r w:rsidRPr="00233A64">
        <w:rPr>
          <w:rFonts w:ascii="Arial" w:hAnsi="Arial" w:cs="Arial"/>
        </w:rPr>
        <w:t>) dirigida ao endereço de correio eletrônico</w:t>
      </w:r>
      <w:r w:rsidR="002540F1">
        <w:rPr>
          <w:rFonts w:ascii="Arial" w:hAnsi="Arial" w:cs="Arial"/>
        </w:rPr>
        <w:t xml:space="preserve"> (e-mail)</w:t>
      </w:r>
      <w:r w:rsidRPr="00233A64">
        <w:rPr>
          <w:rFonts w:ascii="Arial" w:hAnsi="Arial" w:cs="Arial"/>
        </w:rPr>
        <w:t xml:space="preserve"> </w:t>
      </w:r>
      <w:hyperlink r:id="rId9" w:history="1">
        <w:r w:rsidRPr="00233A64">
          <w:rPr>
            <w:rStyle w:val="Hyperlink"/>
            <w:rFonts w:ascii="Arial" w:hAnsi="Arial" w:cs="Arial"/>
            <w:color w:val="auto"/>
          </w:rPr>
          <w:t>ppgd</w:t>
        </w:r>
        <w:r w:rsidR="00C01199" w:rsidRPr="00C01199">
          <w:rPr>
            <w:rStyle w:val="Hyperlink"/>
            <w:rFonts w:ascii="Arial" w:hAnsi="Arial" w:cs="Arial"/>
            <w:color w:val="auto"/>
          </w:rPr>
          <w:t>selecao</w:t>
        </w:r>
        <w:r w:rsidRPr="00233A64">
          <w:rPr>
            <w:rStyle w:val="Hyperlink"/>
            <w:rFonts w:ascii="Arial" w:hAnsi="Arial" w:cs="Arial"/>
            <w:color w:val="auto"/>
          </w:rPr>
          <w:t>@ufba.br</w:t>
        </w:r>
      </w:hyperlink>
      <w:r w:rsidRPr="00233A64">
        <w:rPr>
          <w:rFonts w:ascii="Arial" w:hAnsi="Arial" w:cs="Arial"/>
        </w:rPr>
        <w:t xml:space="preserve">  . </w:t>
      </w:r>
    </w:p>
    <w:p w14:paraId="3085A975" w14:textId="0829DE5A"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§1º No campo “assunto” da correspondência eletrônica, o candidato deverá indicar “Processo Seletivo 2016 – PPGD/</w:t>
      </w:r>
      <w:r w:rsidR="00425767">
        <w:rPr>
          <w:rFonts w:ascii="Arial" w:hAnsi="Arial" w:cs="Arial"/>
        </w:rPr>
        <w:t>Doutorado</w:t>
      </w:r>
      <w:r w:rsidRPr="00233A64">
        <w:rPr>
          <w:rFonts w:ascii="Arial" w:hAnsi="Arial" w:cs="Arial"/>
        </w:rPr>
        <w:t>”, facultando-se ao candidato utilizar a função de confirmação de mensagem recebida/lida acaso disponível como prova de sua inscrição.</w:t>
      </w:r>
    </w:p>
    <w:p w14:paraId="12C2A9AD"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§2º O PPGD/UFBA não se responsabiliza por solicitação de inscrição não recebida por motivos de ordem técnica dos computadores, falhas de comunicação, congestionamento das linhas de comunicação, bem como outros fatores que impossibilitem a transferência de dados. Nesses casos a inscrição deverá ser feita presencialmente ou por procuração;</w:t>
      </w:r>
    </w:p>
    <w:p w14:paraId="4C7A9419" w14:textId="47938A38" w:rsidR="00AE6DDF" w:rsidRPr="00233A64" w:rsidRDefault="00AE6DDF" w:rsidP="00AE6DDF">
      <w:pPr>
        <w:autoSpaceDE w:val="0"/>
        <w:autoSpaceDN w:val="0"/>
        <w:adjustRightInd w:val="0"/>
        <w:spacing w:before="120"/>
        <w:ind w:right="567"/>
        <w:jc w:val="both"/>
        <w:rPr>
          <w:rFonts w:ascii="Arial" w:hAnsi="Arial" w:cs="Arial"/>
        </w:rPr>
      </w:pPr>
      <w:r w:rsidRPr="00233A64">
        <w:rPr>
          <w:rFonts w:ascii="Arial" w:hAnsi="Arial" w:cs="Arial"/>
        </w:rPr>
        <w:t>§3º O candidato deverá anexar à correspondência eletrônica (</w:t>
      </w:r>
      <w:r w:rsidRPr="00233A64">
        <w:rPr>
          <w:rFonts w:ascii="Arial" w:hAnsi="Arial" w:cs="Arial"/>
          <w:i/>
        </w:rPr>
        <w:t>e</w:t>
      </w:r>
      <w:r w:rsidR="00974FAE">
        <w:rPr>
          <w:rFonts w:ascii="Arial" w:hAnsi="Arial" w:cs="Arial"/>
          <w:i/>
        </w:rPr>
        <w:t>-</w:t>
      </w:r>
      <w:r w:rsidRPr="00233A64">
        <w:rPr>
          <w:rFonts w:ascii="Arial" w:hAnsi="Arial" w:cs="Arial"/>
          <w:i/>
        </w:rPr>
        <w:t>mail</w:t>
      </w:r>
      <w:r w:rsidRPr="00233A64">
        <w:rPr>
          <w:rFonts w:ascii="Arial" w:hAnsi="Arial" w:cs="Arial"/>
        </w:rPr>
        <w:t xml:space="preserve">) </w:t>
      </w:r>
      <w:r w:rsidR="00974FAE">
        <w:rPr>
          <w:rFonts w:ascii="Arial" w:hAnsi="Arial" w:cs="Arial"/>
        </w:rPr>
        <w:t xml:space="preserve">ficha </w:t>
      </w:r>
      <w:r>
        <w:rPr>
          <w:rFonts w:ascii="Arial" w:hAnsi="Arial" w:cs="Arial"/>
        </w:rPr>
        <w:t>de inscrição</w:t>
      </w:r>
      <w:r w:rsidR="00974FAE">
        <w:rPr>
          <w:rFonts w:ascii="Arial" w:hAnsi="Arial" w:cs="Arial"/>
        </w:rPr>
        <w:t xml:space="preserve"> disponível no site </w:t>
      </w:r>
      <w:hyperlink r:id="rId10" w:history="1">
        <w:r w:rsidR="00974FAE" w:rsidRPr="00BD7104">
          <w:rPr>
            <w:rStyle w:val="Hyperlink"/>
            <w:rFonts w:ascii="Arial" w:hAnsi="Arial" w:cs="Arial"/>
          </w:rPr>
          <w:t>www.ppgd.ufba.br</w:t>
        </w:r>
      </w:hyperlink>
      <w:r w:rsidR="00974FAE">
        <w:rPr>
          <w:rFonts w:ascii="Arial" w:hAnsi="Arial" w:cs="Arial"/>
        </w:rPr>
        <w:t xml:space="preserve">, </w:t>
      </w:r>
      <w:r>
        <w:rPr>
          <w:rFonts w:ascii="Arial" w:hAnsi="Arial" w:cs="Arial"/>
        </w:rPr>
        <w:t xml:space="preserve"> com </w:t>
      </w:r>
      <w:r w:rsidRPr="00233A64">
        <w:rPr>
          <w:rFonts w:ascii="Arial" w:hAnsi="Arial" w:cs="Arial"/>
        </w:rPr>
        <w:t>os seguintes documentos, em arquivos no formato “.pdf”, sob pena de indeferimento da inscrição:</w:t>
      </w:r>
    </w:p>
    <w:p w14:paraId="15906EE8" w14:textId="66B0783F" w:rsidR="00AE6DDF" w:rsidRPr="00233A64" w:rsidRDefault="00AE6DDF" w:rsidP="00AE6DDF">
      <w:pPr>
        <w:spacing w:before="120"/>
        <w:ind w:right="567"/>
        <w:jc w:val="both"/>
        <w:rPr>
          <w:rFonts w:ascii="Arial" w:hAnsi="Arial" w:cs="Arial"/>
        </w:rPr>
      </w:pPr>
      <w:r>
        <w:rPr>
          <w:rFonts w:ascii="Arial" w:hAnsi="Arial" w:cs="Arial"/>
        </w:rPr>
        <w:t>a) I</w:t>
      </w:r>
      <w:r w:rsidRPr="00233A64">
        <w:rPr>
          <w:rFonts w:ascii="Arial" w:hAnsi="Arial" w:cs="Arial"/>
        </w:rPr>
        <w:t>nd</w:t>
      </w:r>
      <w:r>
        <w:rPr>
          <w:rFonts w:ascii="Arial" w:hAnsi="Arial" w:cs="Arial"/>
        </w:rPr>
        <w:t>icação</w:t>
      </w:r>
      <w:r w:rsidRPr="00233A64">
        <w:rPr>
          <w:rFonts w:ascii="Arial" w:hAnsi="Arial" w:cs="Arial"/>
        </w:rPr>
        <w:t xml:space="preserve"> </w:t>
      </w:r>
      <w:r>
        <w:rPr>
          <w:rFonts w:ascii="Arial" w:hAnsi="Arial" w:cs="Arial"/>
        </w:rPr>
        <w:t>d</w:t>
      </w:r>
      <w:r w:rsidRPr="00233A64">
        <w:rPr>
          <w:rFonts w:ascii="Arial" w:hAnsi="Arial" w:cs="Arial"/>
        </w:rPr>
        <w:t xml:space="preserve">o projeto de pesquisa e um </w:t>
      </w:r>
      <w:r w:rsidR="00191012" w:rsidRPr="00233A64">
        <w:rPr>
          <w:rFonts w:ascii="Arial" w:hAnsi="Arial" w:cs="Arial"/>
        </w:rPr>
        <w:t>orientador escolhido</w:t>
      </w:r>
      <w:r w:rsidRPr="00233A64">
        <w:rPr>
          <w:rFonts w:ascii="Arial" w:hAnsi="Arial" w:cs="Arial"/>
        </w:rPr>
        <w:t xml:space="preserve"> dentre os constantes no </w:t>
      </w:r>
      <w:r w:rsidRPr="00233A64">
        <w:rPr>
          <w:rFonts w:ascii="Arial" w:hAnsi="Arial" w:cs="Arial"/>
          <w:b/>
        </w:rPr>
        <w:t>Anexo I</w:t>
      </w:r>
      <w:r w:rsidRPr="00233A64">
        <w:rPr>
          <w:rFonts w:ascii="Arial" w:hAnsi="Arial" w:cs="Arial"/>
        </w:rPr>
        <w:t xml:space="preserve"> deste Edital. </w:t>
      </w:r>
    </w:p>
    <w:p w14:paraId="3333D006" w14:textId="2AC71AC0" w:rsidR="00B35184" w:rsidRPr="00233A64" w:rsidRDefault="00B35184" w:rsidP="00B35184">
      <w:pPr>
        <w:spacing w:before="120"/>
        <w:ind w:right="567"/>
        <w:jc w:val="both"/>
        <w:rPr>
          <w:rFonts w:ascii="Arial" w:hAnsi="Arial" w:cs="Arial"/>
        </w:rPr>
      </w:pPr>
      <w:r w:rsidRPr="00233A64">
        <w:rPr>
          <w:rFonts w:ascii="Arial" w:hAnsi="Arial" w:cs="Arial"/>
        </w:rPr>
        <w:t>b) Carteira de Identidade ou documento equivalente;</w:t>
      </w:r>
    </w:p>
    <w:p w14:paraId="65C04F6B" w14:textId="0A9C0E2B" w:rsidR="00B35184" w:rsidRPr="00233A64" w:rsidRDefault="00B35184" w:rsidP="00B35184">
      <w:pPr>
        <w:spacing w:before="120"/>
        <w:ind w:right="567"/>
        <w:jc w:val="both"/>
        <w:rPr>
          <w:rFonts w:ascii="Arial" w:hAnsi="Arial" w:cs="Arial"/>
        </w:rPr>
      </w:pPr>
      <w:r w:rsidRPr="00233A64">
        <w:rPr>
          <w:rFonts w:ascii="Arial" w:hAnsi="Arial" w:cs="Arial"/>
        </w:rPr>
        <w:t xml:space="preserve">c) </w:t>
      </w:r>
      <w:r w:rsidR="007223B1">
        <w:rPr>
          <w:rFonts w:ascii="Arial" w:hAnsi="Arial" w:cs="Arial"/>
        </w:rPr>
        <w:t>Diploma de Mestre em qualquer curso na área de ciências humanas ou sociais;</w:t>
      </w:r>
    </w:p>
    <w:p w14:paraId="0F6EC2AD" w14:textId="0645FBBC" w:rsidR="00B35184" w:rsidRPr="00233A64" w:rsidRDefault="002540F1" w:rsidP="00B35184">
      <w:pPr>
        <w:spacing w:before="120"/>
        <w:ind w:right="567"/>
        <w:jc w:val="both"/>
        <w:rPr>
          <w:rFonts w:ascii="Arial" w:hAnsi="Arial" w:cs="Arial"/>
        </w:rPr>
      </w:pPr>
      <w:r>
        <w:rPr>
          <w:rFonts w:ascii="Arial" w:hAnsi="Arial" w:cs="Arial"/>
        </w:rPr>
        <w:t>d</w:t>
      </w:r>
      <w:r w:rsidR="00B35184" w:rsidRPr="00233A64">
        <w:rPr>
          <w:rFonts w:ascii="Arial" w:hAnsi="Arial" w:cs="Arial"/>
        </w:rPr>
        <w:t>) Certidão de Quitação da Justiça Eleitoral ou comprovantes de votação nas três últimas eleições;</w:t>
      </w:r>
    </w:p>
    <w:p w14:paraId="272F3214" w14:textId="64000EE3" w:rsidR="00B35184" w:rsidRPr="00233A64" w:rsidRDefault="002540F1" w:rsidP="00B35184">
      <w:pPr>
        <w:spacing w:before="120"/>
        <w:ind w:right="567"/>
        <w:jc w:val="both"/>
        <w:rPr>
          <w:rFonts w:ascii="Arial" w:hAnsi="Arial" w:cs="Arial"/>
        </w:rPr>
      </w:pPr>
      <w:r>
        <w:rPr>
          <w:rFonts w:ascii="Arial" w:hAnsi="Arial" w:cs="Arial"/>
        </w:rPr>
        <w:t>e</w:t>
      </w:r>
      <w:r w:rsidR="00B35184" w:rsidRPr="00233A64">
        <w:rPr>
          <w:rFonts w:ascii="Arial" w:hAnsi="Arial" w:cs="Arial"/>
        </w:rPr>
        <w:t>) Currículo lattes (</w:t>
      </w:r>
      <w:r w:rsidR="00B35184" w:rsidRPr="00233A64">
        <w:rPr>
          <w:rFonts w:ascii="Arial" w:hAnsi="Arial" w:cs="Arial"/>
          <w:i/>
        </w:rPr>
        <w:t>lattes.cnpq.br</w:t>
      </w:r>
      <w:r w:rsidR="00B35184" w:rsidRPr="00233A64">
        <w:rPr>
          <w:rFonts w:ascii="Arial" w:hAnsi="Arial" w:cs="Arial"/>
        </w:rPr>
        <w:t>) atualizado e com a devida comprovação;</w:t>
      </w:r>
    </w:p>
    <w:p w14:paraId="58A0EAD4" w14:textId="74371AAE" w:rsidR="00B35184" w:rsidRPr="00233A64" w:rsidRDefault="002540F1" w:rsidP="00B35184">
      <w:pPr>
        <w:spacing w:before="120"/>
        <w:ind w:right="567"/>
        <w:jc w:val="both"/>
        <w:rPr>
          <w:rFonts w:ascii="Arial" w:hAnsi="Arial" w:cs="Arial"/>
        </w:rPr>
      </w:pPr>
      <w:r>
        <w:rPr>
          <w:rFonts w:ascii="Arial" w:hAnsi="Arial" w:cs="Arial"/>
        </w:rPr>
        <w:t>f</w:t>
      </w:r>
      <w:r w:rsidR="00B35184" w:rsidRPr="00233A64">
        <w:rPr>
          <w:rFonts w:ascii="Arial" w:hAnsi="Arial" w:cs="Arial"/>
        </w:rPr>
        <w:t>) Fotografia atualizada 3 x 4 colorida;</w:t>
      </w:r>
    </w:p>
    <w:p w14:paraId="305D9E62" w14:textId="189BC500" w:rsidR="00B35184" w:rsidRPr="00233A64" w:rsidRDefault="002540F1" w:rsidP="00B35184">
      <w:pPr>
        <w:spacing w:before="120"/>
        <w:ind w:right="567"/>
        <w:jc w:val="both"/>
        <w:rPr>
          <w:rFonts w:ascii="Arial" w:hAnsi="Arial" w:cs="Arial"/>
        </w:rPr>
      </w:pPr>
      <w:r>
        <w:rPr>
          <w:rFonts w:ascii="Arial" w:hAnsi="Arial" w:cs="Arial"/>
        </w:rPr>
        <w:t>g</w:t>
      </w:r>
      <w:r w:rsidR="00B35184" w:rsidRPr="00233A64">
        <w:rPr>
          <w:rFonts w:ascii="Arial" w:hAnsi="Arial" w:cs="Arial"/>
        </w:rPr>
        <w:t>) Carteira de Reservista ou do Certificado de Dispensa, no caso de candidato do sexo masculino;</w:t>
      </w:r>
    </w:p>
    <w:p w14:paraId="1291E780" w14:textId="1ECABC78" w:rsidR="00B35184" w:rsidRPr="00233A64" w:rsidRDefault="002540F1" w:rsidP="00B35184">
      <w:pPr>
        <w:spacing w:before="120"/>
        <w:rPr>
          <w:rFonts w:ascii="Arial" w:hAnsi="Arial" w:cs="Arial"/>
        </w:rPr>
      </w:pPr>
      <w:r>
        <w:rPr>
          <w:rFonts w:ascii="Arial" w:hAnsi="Arial" w:cs="Arial"/>
        </w:rPr>
        <w:t>h</w:t>
      </w:r>
      <w:r w:rsidR="00B35184" w:rsidRPr="00233A64">
        <w:rPr>
          <w:rFonts w:ascii="Arial" w:hAnsi="Arial" w:cs="Arial"/>
        </w:rPr>
        <w:t>) Comprovante de pagamento da taxa de inscrição, no valor de</w:t>
      </w:r>
      <w:r>
        <w:rPr>
          <w:rFonts w:ascii="Arial" w:hAnsi="Arial" w:cs="Arial"/>
        </w:rPr>
        <w:t xml:space="preserve"> R$ 30 (trinta) reais, </w:t>
      </w:r>
      <w:r w:rsidR="00B35184" w:rsidRPr="00233A64">
        <w:rPr>
          <w:rFonts w:ascii="Arial" w:hAnsi="Arial" w:cs="Arial"/>
        </w:rPr>
        <w:t xml:space="preserve"> através de boleto bancário disponível no sítio eletrônico</w:t>
      </w:r>
      <w:r w:rsidR="00B35184" w:rsidRPr="00233A64">
        <w:rPr>
          <w:rFonts w:ascii="Arial" w:hAnsi="Arial" w:cs="Arial"/>
          <w:i/>
          <w:iCs/>
        </w:rPr>
        <w:t xml:space="preserve"> www.sgc.ufba.br/sgcboleto/inscrição_seleção.htm </w:t>
      </w:r>
      <w:r w:rsidR="00B35184" w:rsidRPr="00233A64">
        <w:rPr>
          <w:rFonts w:ascii="Arial" w:hAnsi="Arial" w:cs="Arial"/>
        </w:rPr>
        <w:t xml:space="preserve">  </w:t>
      </w:r>
    </w:p>
    <w:p w14:paraId="026AE16F" w14:textId="557B78D8" w:rsidR="00B35184" w:rsidRPr="00233A64" w:rsidRDefault="002540F1" w:rsidP="00B35184">
      <w:pPr>
        <w:spacing w:before="120"/>
        <w:ind w:right="567"/>
        <w:jc w:val="both"/>
        <w:rPr>
          <w:rFonts w:ascii="Arial" w:hAnsi="Arial" w:cs="Arial"/>
        </w:rPr>
      </w:pPr>
      <w:r>
        <w:rPr>
          <w:rFonts w:ascii="Arial" w:hAnsi="Arial" w:cs="Arial"/>
        </w:rPr>
        <w:t>i</w:t>
      </w:r>
      <w:r w:rsidR="00B35184" w:rsidRPr="00233A64">
        <w:rPr>
          <w:rFonts w:ascii="Arial" w:hAnsi="Arial" w:cs="Arial"/>
        </w:rPr>
        <w:t>) Comprovante de pagamento da taxa referente ao exame de Proficiência em Língua Estrangeira, no valor de R$ 160,00 (cento e sessenta re</w:t>
      </w:r>
      <w:r w:rsidR="007223B1">
        <w:rPr>
          <w:rFonts w:ascii="Arial" w:hAnsi="Arial" w:cs="Arial"/>
        </w:rPr>
        <w:t xml:space="preserve">ais), </w:t>
      </w:r>
      <w:r w:rsidR="00B35184" w:rsidRPr="00233A64">
        <w:rPr>
          <w:rFonts w:ascii="Arial" w:hAnsi="Arial" w:cs="Arial"/>
        </w:rPr>
        <w:t xml:space="preserve">para o curso de doutorado, fornecido pela Fundação Adm (informação para procedimento do pagamento disponível no </w:t>
      </w:r>
      <w:r w:rsidR="00B35184" w:rsidRPr="00233A64">
        <w:rPr>
          <w:rFonts w:ascii="Arial" w:hAnsi="Arial" w:cs="Arial"/>
          <w:iCs/>
        </w:rPr>
        <w:t>sítio eletrônico</w:t>
      </w:r>
      <w:r w:rsidR="00B35184" w:rsidRPr="00233A64">
        <w:rPr>
          <w:rFonts w:ascii="Arial" w:hAnsi="Arial" w:cs="Arial"/>
        </w:rPr>
        <w:t xml:space="preserve"> </w:t>
      </w:r>
      <w:hyperlink r:id="rId11" w:history="1">
        <w:r w:rsidR="00B35184" w:rsidRPr="00233A64">
          <w:rPr>
            <w:rStyle w:val="Hyperlink"/>
            <w:rFonts w:ascii="Arial" w:hAnsi="Arial" w:cs="Arial"/>
            <w:i/>
            <w:color w:val="auto"/>
            <w:u w:val="none"/>
          </w:rPr>
          <w:t>www.fundacaoadm.org.br</w:t>
        </w:r>
      </w:hyperlink>
      <w:r w:rsidR="00B35184" w:rsidRPr="00233A64">
        <w:rPr>
          <w:rFonts w:ascii="Arial" w:hAnsi="Arial" w:cs="Arial"/>
        </w:rPr>
        <w:t>);</w:t>
      </w:r>
    </w:p>
    <w:p w14:paraId="406EE7B1" w14:textId="79BB4824" w:rsidR="002540F1" w:rsidRDefault="002540F1" w:rsidP="00B35184">
      <w:pPr>
        <w:spacing w:before="120"/>
        <w:ind w:right="567"/>
        <w:jc w:val="both"/>
        <w:rPr>
          <w:rFonts w:ascii="Arial" w:hAnsi="Arial" w:cs="Arial"/>
        </w:rPr>
      </w:pPr>
      <w:r>
        <w:rPr>
          <w:rFonts w:ascii="Arial" w:hAnsi="Arial" w:cs="Arial"/>
        </w:rPr>
        <w:t>j</w:t>
      </w:r>
      <w:r w:rsidR="00B35184" w:rsidRPr="00233A64">
        <w:rPr>
          <w:rFonts w:ascii="Arial" w:hAnsi="Arial" w:cs="Arial"/>
        </w:rPr>
        <w:t>) Anteprojeto de Pesquisa;</w:t>
      </w:r>
    </w:p>
    <w:p w14:paraId="7EA0FB50" w14:textId="6CBCE29F" w:rsidR="00B35184" w:rsidRPr="00233A64" w:rsidRDefault="00B35184" w:rsidP="00B35184">
      <w:pPr>
        <w:spacing w:before="120"/>
        <w:ind w:right="567"/>
        <w:jc w:val="both"/>
        <w:rPr>
          <w:rFonts w:ascii="Arial" w:hAnsi="Arial" w:cs="Arial"/>
        </w:rPr>
      </w:pPr>
      <w:r w:rsidRPr="00233A64">
        <w:rPr>
          <w:rFonts w:ascii="Arial" w:hAnsi="Arial" w:cs="Arial"/>
        </w:rPr>
        <w:t xml:space="preserve">§4º A inscrição não será admitida na ausência </w:t>
      </w:r>
      <w:r w:rsidR="004F2495" w:rsidRPr="00233A64">
        <w:rPr>
          <w:rFonts w:ascii="Arial" w:hAnsi="Arial" w:cs="Arial"/>
        </w:rPr>
        <w:t xml:space="preserve">ou falsidade </w:t>
      </w:r>
      <w:r w:rsidRPr="00233A64">
        <w:rPr>
          <w:rFonts w:ascii="Arial" w:hAnsi="Arial" w:cs="Arial"/>
        </w:rPr>
        <w:t xml:space="preserve">de qualquer um dos documentos indicados nas alíneas do parágrafo anterior. </w:t>
      </w:r>
    </w:p>
    <w:p w14:paraId="00D62AD8" w14:textId="013AA0BE" w:rsidR="00B35184" w:rsidRPr="00233A64" w:rsidRDefault="00B35184" w:rsidP="00B35184">
      <w:pPr>
        <w:spacing w:before="120"/>
        <w:ind w:right="567"/>
        <w:jc w:val="both"/>
        <w:rPr>
          <w:rFonts w:ascii="Arial" w:hAnsi="Arial" w:cs="Arial"/>
        </w:rPr>
      </w:pPr>
      <w:r w:rsidRPr="00233A64">
        <w:rPr>
          <w:rFonts w:ascii="Arial" w:hAnsi="Arial" w:cs="Arial"/>
        </w:rPr>
        <w:t>§5º Só poderá matricular-se o candidato que já t</w:t>
      </w:r>
      <w:r w:rsidR="009C2C04" w:rsidRPr="00233A64">
        <w:rPr>
          <w:rFonts w:ascii="Arial" w:hAnsi="Arial" w:cs="Arial"/>
        </w:rPr>
        <w:t>enha colado grau</w:t>
      </w:r>
      <w:r w:rsidRPr="00233A64">
        <w:rPr>
          <w:rFonts w:ascii="Arial" w:hAnsi="Arial" w:cs="Arial"/>
        </w:rPr>
        <w:t xml:space="preserve"> na data da matrícula. </w:t>
      </w:r>
    </w:p>
    <w:p w14:paraId="333660D5"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§6º No ato de inscrição no processo de seleção, os portadores de necessidades especiais deverão indicar a necessidade de aplicação da prova em Braile ou utilização de qualquer outro recurso apropriado;</w:t>
      </w:r>
    </w:p>
    <w:p w14:paraId="482DA658" w14:textId="77777777" w:rsidR="00B35184" w:rsidRPr="00233A64" w:rsidRDefault="00B35184" w:rsidP="00B35184">
      <w:pPr>
        <w:spacing w:before="120"/>
        <w:ind w:right="567"/>
        <w:jc w:val="both"/>
        <w:rPr>
          <w:rFonts w:ascii="Arial" w:hAnsi="Arial" w:cs="Arial"/>
        </w:rPr>
      </w:pPr>
      <w:r w:rsidRPr="00233A64">
        <w:rPr>
          <w:rFonts w:ascii="Arial" w:hAnsi="Arial" w:cs="Arial"/>
        </w:rPr>
        <w:t>§7º Para realizar as provas o candidato deverá apresentar o mesmo documento de identidade da inscrição;</w:t>
      </w:r>
    </w:p>
    <w:p w14:paraId="1A535094" w14:textId="4ED6F43F" w:rsidR="00B35184" w:rsidRPr="00233A64" w:rsidRDefault="00B35184" w:rsidP="00B35184">
      <w:pPr>
        <w:spacing w:before="120"/>
        <w:ind w:right="567"/>
        <w:jc w:val="both"/>
        <w:rPr>
          <w:rFonts w:ascii="Arial" w:hAnsi="Arial" w:cs="Arial"/>
        </w:rPr>
      </w:pPr>
      <w:r w:rsidRPr="00233A64">
        <w:rPr>
          <w:rFonts w:ascii="Arial" w:hAnsi="Arial" w:cs="Arial"/>
        </w:rPr>
        <w:t xml:space="preserve">§8º Será publicada, no dia </w:t>
      </w:r>
      <w:r w:rsidR="002540F1">
        <w:rPr>
          <w:rFonts w:ascii="Arial" w:hAnsi="Arial" w:cs="Arial"/>
          <w:b/>
        </w:rPr>
        <w:t>14</w:t>
      </w:r>
      <w:r w:rsidRPr="00233A64">
        <w:rPr>
          <w:rFonts w:ascii="Arial" w:hAnsi="Arial" w:cs="Arial"/>
          <w:b/>
        </w:rPr>
        <w:t xml:space="preserve"> de janeiro de 2016</w:t>
      </w:r>
      <w:r w:rsidRPr="00233A64">
        <w:rPr>
          <w:rFonts w:ascii="Arial" w:hAnsi="Arial" w:cs="Arial"/>
        </w:rPr>
        <w:t xml:space="preserve">, a relação dos candidatos que tiveram as suas inscrições deferidas ou indeferidas pelo Coordenador do PPGD. Contra esta decisão </w:t>
      </w:r>
      <w:r w:rsidRPr="00233A64">
        <w:rPr>
          <w:rFonts w:ascii="Arial" w:hAnsi="Arial" w:cs="Arial"/>
        </w:rPr>
        <w:lastRenderedPageBreak/>
        <w:t>caberá recurso para o Colegiado, no prazo de 3 (três) dias, contados da publicação do resultado no site do PPGD.</w:t>
      </w:r>
    </w:p>
    <w:p w14:paraId="09470E64" w14:textId="77777777" w:rsidR="00B35184" w:rsidRPr="00233A64" w:rsidRDefault="00B35184" w:rsidP="00B35184">
      <w:pPr>
        <w:autoSpaceDE w:val="0"/>
        <w:autoSpaceDN w:val="0"/>
        <w:adjustRightInd w:val="0"/>
        <w:spacing w:before="120"/>
        <w:ind w:right="567"/>
        <w:jc w:val="both"/>
        <w:rPr>
          <w:rFonts w:ascii="Arial" w:hAnsi="Arial" w:cs="Arial"/>
          <w:b/>
          <w:bCs/>
        </w:rPr>
      </w:pPr>
    </w:p>
    <w:p w14:paraId="42E3A406" w14:textId="6F52650C" w:rsidR="00B35184" w:rsidRPr="00233A64" w:rsidRDefault="00B35184" w:rsidP="00B35184">
      <w:pPr>
        <w:autoSpaceDE w:val="0"/>
        <w:autoSpaceDN w:val="0"/>
        <w:adjustRightInd w:val="0"/>
        <w:spacing w:before="120"/>
        <w:ind w:right="567"/>
        <w:jc w:val="both"/>
        <w:rPr>
          <w:rFonts w:ascii="Arial" w:hAnsi="Arial" w:cs="Arial"/>
          <w:b/>
          <w:bCs/>
        </w:rPr>
      </w:pPr>
      <w:r w:rsidRPr="00233A64">
        <w:rPr>
          <w:rFonts w:ascii="Arial" w:hAnsi="Arial" w:cs="Arial"/>
          <w:b/>
          <w:bCs/>
        </w:rPr>
        <w:t>3.DO EXAME DE SELEÇÃO</w:t>
      </w:r>
    </w:p>
    <w:p w14:paraId="321840B0"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Art. 3º - O exame de seleção, em qualquer de suas linhas de pesquisa, consistirá de quatro etapas: </w:t>
      </w:r>
    </w:p>
    <w:p w14:paraId="677676DA" w14:textId="77777777" w:rsidR="00B35184" w:rsidRPr="00233A64" w:rsidRDefault="00B35184"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Prova de proficiência em língua estrangeira, de natureza </w:t>
      </w:r>
      <w:r w:rsidRPr="00233A64">
        <w:rPr>
          <w:rFonts w:ascii="Arial" w:hAnsi="Arial" w:cs="Arial"/>
          <w:b/>
        </w:rPr>
        <w:t>eliminatória</w:t>
      </w:r>
      <w:r w:rsidRPr="00233A64">
        <w:rPr>
          <w:rFonts w:ascii="Arial" w:hAnsi="Arial" w:cs="Arial"/>
        </w:rPr>
        <w:t>;</w:t>
      </w:r>
    </w:p>
    <w:p w14:paraId="46BA7E02" w14:textId="5CAFCE27" w:rsidR="00B35184" w:rsidRPr="00233A64" w:rsidRDefault="009E174D"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Avaliação pelo </w:t>
      </w:r>
      <w:r w:rsidR="00807AE5" w:rsidRPr="00233A64">
        <w:rPr>
          <w:rFonts w:ascii="Arial" w:hAnsi="Arial" w:cs="Arial"/>
        </w:rPr>
        <w:t xml:space="preserve">professor </w:t>
      </w:r>
      <w:r w:rsidR="004704B1" w:rsidRPr="00233A64">
        <w:rPr>
          <w:rFonts w:ascii="Arial" w:hAnsi="Arial" w:cs="Arial"/>
        </w:rPr>
        <w:t>orientador indicado n</w:t>
      </w:r>
      <w:r w:rsidRPr="00233A64">
        <w:rPr>
          <w:rFonts w:ascii="Arial" w:hAnsi="Arial" w:cs="Arial"/>
        </w:rPr>
        <w:t>o</w:t>
      </w:r>
      <w:r w:rsidR="00B35184" w:rsidRPr="00233A64">
        <w:rPr>
          <w:rFonts w:ascii="Arial" w:hAnsi="Arial" w:cs="Arial"/>
        </w:rPr>
        <w:t xml:space="preserve"> anteprojeto de pesquisa</w:t>
      </w:r>
      <w:r w:rsidR="004704B1" w:rsidRPr="00233A64">
        <w:rPr>
          <w:rFonts w:ascii="Arial" w:hAnsi="Arial" w:cs="Arial"/>
        </w:rPr>
        <w:t xml:space="preserve">, de natureza </w:t>
      </w:r>
      <w:r w:rsidR="004704B1" w:rsidRPr="00233A64">
        <w:rPr>
          <w:rFonts w:ascii="Arial" w:hAnsi="Arial" w:cs="Arial"/>
          <w:b/>
        </w:rPr>
        <w:t>eliminatória</w:t>
      </w:r>
      <w:r w:rsidRPr="00233A64">
        <w:rPr>
          <w:rFonts w:ascii="Arial" w:hAnsi="Arial" w:cs="Arial"/>
        </w:rPr>
        <w:t>;</w:t>
      </w:r>
      <w:r w:rsidR="00B35184" w:rsidRPr="00233A64">
        <w:rPr>
          <w:rFonts w:ascii="Arial" w:hAnsi="Arial" w:cs="Arial"/>
        </w:rPr>
        <w:t xml:space="preserve"> </w:t>
      </w:r>
    </w:p>
    <w:p w14:paraId="7B80F361" w14:textId="77777777" w:rsidR="00B35184" w:rsidRPr="00233A64" w:rsidRDefault="00B35184"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Prova de conhecimento específico, de natureza </w:t>
      </w:r>
      <w:r w:rsidRPr="00233A64">
        <w:rPr>
          <w:rFonts w:ascii="Arial" w:hAnsi="Arial" w:cs="Arial"/>
          <w:b/>
        </w:rPr>
        <w:t>eliminatória e classificatória</w:t>
      </w:r>
      <w:r w:rsidRPr="00233A64">
        <w:rPr>
          <w:rFonts w:ascii="Arial" w:hAnsi="Arial" w:cs="Arial"/>
        </w:rPr>
        <w:t>;</w:t>
      </w:r>
    </w:p>
    <w:p w14:paraId="1D05DC95" w14:textId="74AE4691" w:rsidR="00B35184" w:rsidRPr="00233A64" w:rsidRDefault="00B35184" w:rsidP="00B35184">
      <w:pPr>
        <w:numPr>
          <w:ilvl w:val="0"/>
          <w:numId w:val="3"/>
        </w:numPr>
        <w:tabs>
          <w:tab w:val="left" w:pos="284"/>
          <w:tab w:val="left" w:pos="426"/>
        </w:tabs>
        <w:autoSpaceDE w:val="0"/>
        <w:autoSpaceDN w:val="0"/>
        <w:adjustRightInd w:val="0"/>
        <w:spacing w:before="120"/>
        <w:ind w:left="0" w:right="567" w:firstLine="0"/>
        <w:jc w:val="both"/>
        <w:rPr>
          <w:rFonts w:ascii="Arial" w:hAnsi="Arial" w:cs="Arial"/>
        </w:rPr>
      </w:pPr>
      <w:r w:rsidRPr="00233A64">
        <w:rPr>
          <w:rFonts w:ascii="Arial" w:hAnsi="Arial" w:cs="Arial"/>
        </w:rPr>
        <w:t xml:space="preserve">Prova de títulos, de natureza </w:t>
      </w:r>
      <w:r w:rsidRPr="00233A64">
        <w:rPr>
          <w:rFonts w:ascii="Arial" w:hAnsi="Arial" w:cs="Arial"/>
          <w:b/>
        </w:rPr>
        <w:t>classificatória.</w:t>
      </w:r>
    </w:p>
    <w:p w14:paraId="04EBFBDA" w14:textId="7BA1980A" w:rsidR="00B35184" w:rsidRPr="00233A64" w:rsidRDefault="00B35184" w:rsidP="00B35184">
      <w:pPr>
        <w:tabs>
          <w:tab w:val="left" w:pos="284"/>
          <w:tab w:val="left" w:pos="426"/>
        </w:tabs>
        <w:autoSpaceDE w:val="0"/>
        <w:autoSpaceDN w:val="0"/>
        <w:adjustRightInd w:val="0"/>
        <w:spacing w:before="120"/>
        <w:ind w:right="567"/>
        <w:jc w:val="both"/>
        <w:rPr>
          <w:rFonts w:ascii="Arial" w:hAnsi="Arial" w:cs="Arial"/>
        </w:rPr>
      </w:pPr>
      <w:r w:rsidRPr="00233A64">
        <w:rPr>
          <w:rFonts w:ascii="Arial" w:hAnsi="Arial" w:cs="Arial"/>
        </w:rPr>
        <w:t xml:space="preserve">§1º Nos dias de realização das provas de proficiência em língua estrangeira e de conhecimento específico, o candidato deverá portar </w:t>
      </w:r>
      <w:r w:rsidR="00807AE5" w:rsidRPr="00233A64">
        <w:rPr>
          <w:rFonts w:ascii="Arial" w:hAnsi="Arial" w:cs="Arial"/>
        </w:rPr>
        <w:t xml:space="preserve">o mesmo </w:t>
      </w:r>
      <w:r w:rsidRPr="00233A64">
        <w:rPr>
          <w:rFonts w:ascii="Arial" w:hAnsi="Arial" w:cs="Arial"/>
        </w:rPr>
        <w:t>documento de identificação</w:t>
      </w:r>
      <w:r w:rsidR="00807AE5" w:rsidRPr="00233A64">
        <w:rPr>
          <w:rFonts w:ascii="Arial" w:hAnsi="Arial" w:cs="Arial"/>
        </w:rPr>
        <w:t xml:space="preserve"> utilizado na inscrição</w:t>
      </w:r>
      <w:r w:rsidR="004704B1" w:rsidRPr="00233A64">
        <w:rPr>
          <w:rFonts w:ascii="Arial" w:hAnsi="Arial" w:cs="Arial"/>
        </w:rPr>
        <w:t xml:space="preserve">, contendo </w:t>
      </w:r>
      <w:r w:rsidRPr="00233A64">
        <w:rPr>
          <w:rFonts w:ascii="Arial" w:hAnsi="Arial" w:cs="Arial"/>
        </w:rPr>
        <w:t xml:space="preserve">sua assinatura e fotografia, sob pena de eliminação. </w:t>
      </w:r>
    </w:p>
    <w:p w14:paraId="6C2984C1"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§2º As provas de proficiência em língua estrangeira e de conhecimento específico não serão identificadas para avaliação. Para este fim, proceder-se-á, logo após a sua realização, a atribuição de código aleatório. </w:t>
      </w:r>
    </w:p>
    <w:p w14:paraId="3CA58C02" w14:textId="0152BA50"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§3º Será eliminado o candidato que apuser seu nome ou qualquer marca distintiva que permita sua identificação nas provas de proficiência em língua estrangeira, conhecimento específico ou anteprojeto de pesquisa, </w:t>
      </w:r>
    </w:p>
    <w:p w14:paraId="35F8F7B4" w14:textId="76A264EF"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§4º Será de responsabilidade do candidato acompanhar as comunicações sobre a seleção através dos editais afixados no quadro de avisos do Programa e simultaneamente publicados no </w:t>
      </w:r>
      <w:r w:rsidR="004704B1" w:rsidRPr="00233A64">
        <w:rPr>
          <w:rFonts w:ascii="Arial" w:hAnsi="Arial" w:cs="Arial"/>
        </w:rPr>
        <w:t xml:space="preserve"> site</w:t>
      </w:r>
      <w:r w:rsidRPr="00233A64">
        <w:rPr>
          <w:rFonts w:ascii="Arial" w:hAnsi="Arial" w:cs="Arial"/>
        </w:rPr>
        <w:t xml:space="preserve"> PPGD/UFBA.</w:t>
      </w:r>
    </w:p>
    <w:p w14:paraId="2B43791A" w14:textId="77777777" w:rsidR="00B35184" w:rsidRPr="00233A64" w:rsidRDefault="00B35184" w:rsidP="00B35184">
      <w:pPr>
        <w:autoSpaceDE w:val="0"/>
        <w:autoSpaceDN w:val="0"/>
        <w:adjustRightInd w:val="0"/>
        <w:spacing w:before="120"/>
        <w:ind w:right="567"/>
        <w:jc w:val="both"/>
        <w:rPr>
          <w:rFonts w:ascii="Arial" w:hAnsi="Arial" w:cs="Arial"/>
          <w:b/>
        </w:rPr>
      </w:pPr>
    </w:p>
    <w:p w14:paraId="5689A393" w14:textId="77777777" w:rsidR="00B35184" w:rsidRPr="00233A64" w:rsidRDefault="00B35184" w:rsidP="00B35184">
      <w:pPr>
        <w:autoSpaceDE w:val="0"/>
        <w:autoSpaceDN w:val="0"/>
        <w:adjustRightInd w:val="0"/>
        <w:spacing w:before="120"/>
        <w:ind w:right="567"/>
        <w:jc w:val="both"/>
        <w:rPr>
          <w:rFonts w:ascii="Arial" w:hAnsi="Arial" w:cs="Arial"/>
          <w:b/>
        </w:rPr>
      </w:pPr>
      <w:r w:rsidRPr="00233A64">
        <w:rPr>
          <w:rFonts w:ascii="Arial" w:hAnsi="Arial" w:cs="Arial"/>
          <w:b/>
        </w:rPr>
        <w:t>1ª ETAPA – PROVA DE PROFICIÊNCIA EM LÍNGUA ESTRANGEIRA</w:t>
      </w:r>
    </w:p>
    <w:p w14:paraId="79552307"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Art. 4º - A </w:t>
      </w:r>
      <w:r w:rsidRPr="00233A64">
        <w:rPr>
          <w:rFonts w:ascii="Arial" w:hAnsi="Arial" w:cs="Arial"/>
          <w:b/>
        </w:rPr>
        <w:t>1ª etapa</w:t>
      </w:r>
      <w:r w:rsidRPr="00233A64">
        <w:rPr>
          <w:rFonts w:ascii="Arial" w:hAnsi="Arial" w:cs="Arial"/>
        </w:rPr>
        <w:t xml:space="preserve"> da seleção, de caráter eliminatório, consistirá em prova de </w:t>
      </w:r>
      <w:r w:rsidRPr="00233A64">
        <w:rPr>
          <w:rFonts w:ascii="Arial" w:hAnsi="Arial" w:cs="Arial"/>
          <w:b/>
        </w:rPr>
        <w:t>proficiência em língua estrangeira</w:t>
      </w:r>
      <w:r w:rsidRPr="00233A64">
        <w:rPr>
          <w:rFonts w:ascii="Arial" w:hAnsi="Arial" w:cs="Arial"/>
        </w:rPr>
        <w:t xml:space="preserve">, sem consulta a dicionários, gramáticas ou a qualquer outra fonte, que ocorrerá no dia </w:t>
      </w:r>
      <w:r w:rsidRPr="00233A64">
        <w:rPr>
          <w:rFonts w:ascii="Arial" w:hAnsi="Arial" w:cs="Arial"/>
          <w:b/>
        </w:rPr>
        <w:t>22/01/2016,</w:t>
      </w:r>
      <w:r w:rsidRPr="00233A64">
        <w:rPr>
          <w:rFonts w:ascii="Arial" w:hAnsi="Arial" w:cs="Arial"/>
        </w:rPr>
        <w:t xml:space="preserve"> </w:t>
      </w:r>
      <w:r w:rsidRPr="00233A64">
        <w:rPr>
          <w:rFonts w:ascii="Arial" w:hAnsi="Arial" w:cs="Arial"/>
          <w:b/>
        </w:rPr>
        <w:t>das 14 às 17 horas,</w:t>
      </w:r>
      <w:r w:rsidRPr="00233A64">
        <w:rPr>
          <w:rFonts w:ascii="Arial" w:hAnsi="Arial" w:cs="Arial"/>
        </w:rPr>
        <w:t xml:space="preserve"> na Faculdade de Direito da UFBA, na Rua da Paz, s/nº, 1º andar, Graça, Salvador/BA.</w:t>
      </w:r>
    </w:p>
    <w:p w14:paraId="522DC192" w14:textId="63DC8ED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 1º O candidato deve provar </w:t>
      </w:r>
      <w:r w:rsidR="00A7271B" w:rsidRPr="00233A64">
        <w:rPr>
          <w:rFonts w:ascii="Arial" w:hAnsi="Arial" w:cs="Arial"/>
        </w:rPr>
        <w:t>sua proficiência em</w:t>
      </w:r>
      <w:r w:rsidRPr="00233A64">
        <w:rPr>
          <w:rFonts w:ascii="Arial" w:hAnsi="Arial" w:cs="Arial"/>
        </w:rPr>
        <w:t xml:space="preserve"> </w:t>
      </w:r>
      <w:r w:rsidR="007223B1">
        <w:rPr>
          <w:rFonts w:ascii="Arial" w:hAnsi="Arial" w:cs="Arial"/>
        </w:rPr>
        <w:t>duas</w:t>
      </w:r>
      <w:r w:rsidRPr="00233A64">
        <w:rPr>
          <w:rFonts w:ascii="Arial" w:hAnsi="Arial" w:cs="Arial"/>
        </w:rPr>
        <w:t xml:space="preserve"> língua</w:t>
      </w:r>
      <w:r w:rsidR="007223B1">
        <w:rPr>
          <w:rFonts w:ascii="Arial" w:hAnsi="Arial" w:cs="Arial"/>
        </w:rPr>
        <w:t>s</w:t>
      </w:r>
      <w:r w:rsidRPr="00233A64">
        <w:rPr>
          <w:rFonts w:ascii="Arial" w:hAnsi="Arial" w:cs="Arial"/>
        </w:rPr>
        <w:t xml:space="preserve"> de livre escolha dentre as seguintes: </w:t>
      </w:r>
      <w:r w:rsidR="009D2349" w:rsidRPr="00233A64">
        <w:rPr>
          <w:rFonts w:ascii="Arial" w:hAnsi="Arial" w:cs="Arial"/>
        </w:rPr>
        <w:t xml:space="preserve">Inglês, </w:t>
      </w:r>
      <w:r w:rsidRPr="00233A64">
        <w:rPr>
          <w:rFonts w:ascii="Arial" w:hAnsi="Arial" w:cs="Arial"/>
        </w:rPr>
        <w:t>Esp</w:t>
      </w:r>
      <w:r w:rsidR="009D2349" w:rsidRPr="00233A64">
        <w:rPr>
          <w:rFonts w:ascii="Arial" w:hAnsi="Arial" w:cs="Arial"/>
        </w:rPr>
        <w:t>anhol, Frances, Italiano e</w:t>
      </w:r>
      <w:r w:rsidRPr="00233A64">
        <w:rPr>
          <w:rFonts w:ascii="Arial" w:hAnsi="Arial" w:cs="Arial"/>
        </w:rPr>
        <w:t xml:space="preserve"> Alemão</w:t>
      </w:r>
      <w:r w:rsidR="007223B1">
        <w:rPr>
          <w:rFonts w:ascii="Arial" w:hAnsi="Arial" w:cs="Arial"/>
        </w:rPr>
        <w:t>, sendo uma delas obrigatoriamente a língua inglesa</w:t>
      </w:r>
      <w:r w:rsidRPr="00233A64">
        <w:rPr>
          <w:rFonts w:ascii="Arial" w:hAnsi="Arial" w:cs="Arial"/>
        </w:rPr>
        <w:t>.</w:t>
      </w:r>
    </w:p>
    <w:p w14:paraId="4067EBF6" w14:textId="7D9EA108"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§2º As provas serão todas elaboradas e aplicadas na língua estrangeira escolhida</w:t>
      </w:r>
      <w:r w:rsidR="00974FAE">
        <w:rPr>
          <w:rFonts w:ascii="Arial" w:hAnsi="Arial" w:cs="Arial"/>
        </w:rPr>
        <w:t xml:space="preserve"> pelo candidato.</w:t>
      </w:r>
      <w:r w:rsidRPr="00233A64">
        <w:rPr>
          <w:rFonts w:ascii="Arial" w:hAnsi="Arial" w:cs="Arial"/>
        </w:rPr>
        <w:t xml:space="preserve"> </w:t>
      </w:r>
    </w:p>
    <w:p w14:paraId="6DD401C0" w14:textId="453556A2"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§3º As </w:t>
      </w:r>
      <w:r w:rsidR="00A7271B" w:rsidRPr="00233A64">
        <w:rPr>
          <w:rFonts w:ascii="Arial" w:hAnsi="Arial" w:cs="Arial"/>
        </w:rPr>
        <w:t>provas constarão</w:t>
      </w:r>
      <w:r w:rsidRPr="00233A64">
        <w:rPr>
          <w:rFonts w:ascii="Arial" w:hAnsi="Arial" w:cs="Arial"/>
        </w:rPr>
        <w:t xml:space="preserve"> de dois textos, com </w:t>
      </w:r>
      <w:r w:rsidR="00A7271B" w:rsidRPr="00233A64">
        <w:rPr>
          <w:rFonts w:ascii="Arial" w:hAnsi="Arial" w:cs="Arial"/>
        </w:rPr>
        <w:t>quatro questões</w:t>
      </w:r>
      <w:r w:rsidRPr="00233A64">
        <w:rPr>
          <w:rFonts w:ascii="Arial" w:hAnsi="Arial" w:cs="Arial"/>
        </w:rPr>
        <w:t xml:space="preserve"> de compreensão, quatr</w:t>
      </w:r>
      <w:r w:rsidR="000547E1">
        <w:rPr>
          <w:rFonts w:ascii="Arial" w:hAnsi="Arial" w:cs="Arial"/>
        </w:rPr>
        <w:t xml:space="preserve">o que envolvam o uso da língua (como </w:t>
      </w:r>
      <w:r w:rsidRPr="00233A64">
        <w:rPr>
          <w:rFonts w:ascii="Arial" w:hAnsi="Arial" w:cs="Arial"/>
        </w:rPr>
        <w:t xml:space="preserve">gramática e </w:t>
      </w:r>
      <w:r w:rsidR="00A7271B" w:rsidRPr="00233A64">
        <w:rPr>
          <w:rFonts w:ascii="Arial" w:hAnsi="Arial" w:cs="Arial"/>
        </w:rPr>
        <w:t>seus aspectos estruturais</w:t>
      </w:r>
      <w:r w:rsidR="000547E1">
        <w:rPr>
          <w:rFonts w:ascii="Arial" w:hAnsi="Arial" w:cs="Arial"/>
        </w:rPr>
        <w:t>)</w:t>
      </w:r>
      <w:r w:rsidRPr="00233A64">
        <w:rPr>
          <w:rFonts w:ascii="Arial" w:hAnsi="Arial" w:cs="Arial"/>
        </w:rPr>
        <w:t xml:space="preserve">, e duas de produção escrita da língua. Quando da correção, será atribuído o conceito </w:t>
      </w:r>
      <w:r w:rsidR="000547E1">
        <w:rPr>
          <w:rFonts w:ascii="Arial" w:hAnsi="Arial" w:cs="Arial"/>
        </w:rPr>
        <w:t>“apto” ao candidato que obtiver</w:t>
      </w:r>
      <w:r w:rsidRPr="00233A64">
        <w:rPr>
          <w:rFonts w:ascii="Arial" w:hAnsi="Arial" w:cs="Arial"/>
        </w:rPr>
        <w:t xml:space="preserve"> nota maior ou igual a 7 (sete)  e  “não-apto” ao candidato que obtiver  uma nota  menor do que 7 (sete). </w:t>
      </w:r>
    </w:p>
    <w:p w14:paraId="7954043B" w14:textId="233A8454"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§4º O resultado da prova de proficiência será  publicado no sítio eletrônico</w:t>
      </w:r>
      <w:r w:rsidRPr="00233A64">
        <w:rPr>
          <w:rFonts w:ascii="Arial" w:hAnsi="Arial" w:cs="Arial"/>
          <w:i/>
          <w:iCs/>
        </w:rPr>
        <w:t xml:space="preserve"> </w:t>
      </w:r>
      <w:r w:rsidRPr="00233A64">
        <w:rPr>
          <w:rFonts w:ascii="Arial" w:hAnsi="Arial" w:cs="Arial"/>
        </w:rPr>
        <w:t xml:space="preserve">do Programa: </w:t>
      </w:r>
      <w:hyperlink r:id="rId12" w:history="1">
        <w:r w:rsidRPr="00233A64">
          <w:rPr>
            <w:rStyle w:val="Hyperlink"/>
            <w:rFonts w:ascii="Arial" w:hAnsi="Arial" w:cs="Arial"/>
            <w:b/>
            <w:color w:val="auto"/>
          </w:rPr>
          <w:t>www.ppdg.ufba.br</w:t>
        </w:r>
      </w:hyperlink>
      <w:r w:rsidRPr="00233A64">
        <w:rPr>
          <w:rFonts w:ascii="Arial" w:hAnsi="Arial" w:cs="Arial"/>
        </w:rPr>
        <w:t xml:space="preserve">, provavelmente no dia </w:t>
      </w:r>
      <w:r w:rsidRPr="00233A64">
        <w:rPr>
          <w:rFonts w:ascii="Arial" w:hAnsi="Arial" w:cs="Arial"/>
          <w:b/>
        </w:rPr>
        <w:t>16/02/2016</w:t>
      </w:r>
      <w:r w:rsidR="00B85711" w:rsidRPr="00233A64">
        <w:rPr>
          <w:rFonts w:ascii="Arial" w:hAnsi="Arial" w:cs="Arial"/>
        </w:rPr>
        <w:t>.</w:t>
      </w:r>
      <w:r w:rsidRPr="00233A64">
        <w:rPr>
          <w:rFonts w:ascii="Arial" w:hAnsi="Arial" w:cs="Arial"/>
          <w:b/>
        </w:rPr>
        <w:t xml:space="preserve"> </w:t>
      </w:r>
    </w:p>
    <w:p w14:paraId="2733316A" w14:textId="2CE6143C"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§5º A prova de proficiência em língua estrangeira poderá ser dispensada no caso </w:t>
      </w:r>
      <w:r w:rsidR="00974FAE" w:rsidRPr="00233A64">
        <w:rPr>
          <w:rFonts w:ascii="Arial" w:hAnsi="Arial" w:cs="Arial"/>
        </w:rPr>
        <w:t>de o</w:t>
      </w:r>
      <w:r w:rsidRPr="00233A64">
        <w:rPr>
          <w:rFonts w:ascii="Arial" w:hAnsi="Arial" w:cs="Arial"/>
        </w:rPr>
        <w:t xml:space="preserve"> candidato apresentar, por ocasião da inscrição, certificado de proficiência válido, emitido por entidade certificadora reconhecida.</w:t>
      </w:r>
    </w:p>
    <w:p w14:paraId="115637A1" w14:textId="77777777" w:rsidR="000547E1" w:rsidRDefault="000547E1" w:rsidP="00B35184">
      <w:pPr>
        <w:autoSpaceDE w:val="0"/>
        <w:autoSpaceDN w:val="0"/>
        <w:adjustRightInd w:val="0"/>
        <w:spacing w:before="120"/>
        <w:ind w:right="567"/>
        <w:jc w:val="both"/>
        <w:rPr>
          <w:rFonts w:ascii="Arial" w:hAnsi="Arial" w:cs="Arial"/>
          <w:b/>
        </w:rPr>
      </w:pPr>
    </w:p>
    <w:p w14:paraId="148ED0B6" w14:textId="35021FD0" w:rsidR="00B35184" w:rsidRPr="00D051F9" w:rsidRDefault="00B35184" w:rsidP="00B35184">
      <w:pPr>
        <w:autoSpaceDE w:val="0"/>
        <w:autoSpaceDN w:val="0"/>
        <w:adjustRightInd w:val="0"/>
        <w:spacing w:before="120"/>
        <w:ind w:right="567"/>
        <w:jc w:val="both"/>
        <w:rPr>
          <w:rFonts w:ascii="Arial" w:hAnsi="Arial" w:cs="Arial"/>
          <w:b/>
          <w:highlight w:val="yellow"/>
        </w:rPr>
      </w:pPr>
      <w:r w:rsidRPr="00233A64">
        <w:rPr>
          <w:rFonts w:ascii="Arial" w:hAnsi="Arial" w:cs="Arial"/>
          <w:b/>
        </w:rPr>
        <w:t>2ª ETAPA – ANTEPROJETO DE PESQUISA</w:t>
      </w:r>
    </w:p>
    <w:p w14:paraId="45E980D4" w14:textId="3C250069"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Art. 5º O anteprojeto de pesquisa, de caráter eliminatório, é de apresentação obr</w:t>
      </w:r>
      <w:r w:rsidR="000547E1">
        <w:rPr>
          <w:rFonts w:ascii="Arial" w:hAnsi="Arial" w:cs="Arial"/>
        </w:rPr>
        <w:t>igatória, nos termos da letra “j</w:t>
      </w:r>
      <w:r w:rsidRPr="00233A64">
        <w:rPr>
          <w:rFonts w:ascii="Arial" w:hAnsi="Arial" w:cs="Arial"/>
        </w:rPr>
        <w:t xml:space="preserve">” do §3º do artigo 2º deste edital. </w:t>
      </w:r>
    </w:p>
    <w:p w14:paraId="2A000D06" w14:textId="77777777" w:rsidR="00B35184" w:rsidRPr="00233A64" w:rsidRDefault="00B35184" w:rsidP="00B35184">
      <w:pPr>
        <w:autoSpaceDE w:val="0"/>
        <w:autoSpaceDN w:val="0"/>
        <w:adjustRightInd w:val="0"/>
        <w:spacing w:before="120"/>
        <w:ind w:right="567"/>
        <w:jc w:val="both"/>
        <w:rPr>
          <w:rFonts w:ascii="Arial" w:hAnsi="Arial" w:cs="Arial"/>
        </w:rPr>
      </w:pPr>
      <w:r w:rsidRPr="00233A64">
        <w:rPr>
          <w:rFonts w:ascii="Arial" w:hAnsi="Arial" w:cs="Arial"/>
        </w:rPr>
        <w:t xml:space="preserve"> §1º São partes obrigatórias do anteprojeto, que não poderá conter ou permitir a identificação do candidato:</w:t>
      </w:r>
    </w:p>
    <w:p w14:paraId="2DA303D9"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Título do projeto;</w:t>
      </w:r>
    </w:p>
    <w:p w14:paraId="2B4709CE" w14:textId="5F4FFBBA" w:rsidR="00471609" w:rsidRPr="00233A64" w:rsidRDefault="00471609" w:rsidP="00471609">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 xml:space="preserve">b) Indicação do projeto de pesquisa e do orientador cadastrado em Grupo de Pesquisa do CNPQ disponível em </w:t>
      </w:r>
      <w:hyperlink r:id="rId13" w:history="1">
        <w:r w:rsidRPr="00233A64">
          <w:rPr>
            <w:rStyle w:val="Hyperlink"/>
            <w:rFonts w:ascii="Arial" w:hAnsi="Arial" w:cs="Arial"/>
            <w:color w:val="auto"/>
          </w:rPr>
          <w:t>www.ppgd.ufba.br</w:t>
        </w:r>
      </w:hyperlink>
      <w:r w:rsidRPr="00233A64">
        <w:rPr>
          <w:rFonts w:ascii="Arial" w:hAnsi="Arial" w:cs="Arial"/>
        </w:rPr>
        <w:t xml:space="preserve">. </w:t>
      </w:r>
    </w:p>
    <w:p w14:paraId="1E2F62AC" w14:textId="650F521B" w:rsidR="00B35184" w:rsidRPr="00233A64" w:rsidRDefault="004F2495"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Problema</w:t>
      </w:r>
      <w:r w:rsidR="00B35184" w:rsidRPr="00233A64">
        <w:rPr>
          <w:rFonts w:ascii="Arial" w:hAnsi="Arial" w:cs="Arial"/>
        </w:rPr>
        <w:t>;</w:t>
      </w:r>
    </w:p>
    <w:p w14:paraId="1AE92605"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Hipóteses, quando se tratar de pesquisa de campo;</w:t>
      </w:r>
    </w:p>
    <w:p w14:paraId="7D6456DE"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 xml:space="preserve">Justificativa; </w:t>
      </w:r>
    </w:p>
    <w:p w14:paraId="0D6586AD"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Fundamentação teórica e/ou revisão de literatura;</w:t>
      </w:r>
    </w:p>
    <w:p w14:paraId="0AEC506D"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Objetivo geral e objetivos específicos;</w:t>
      </w:r>
    </w:p>
    <w:p w14:paraId="26D61434"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Metodologia;</w:t>
      </w:r>
    </w:p>
    <w:p w14:paraId="7DD1E7FA"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Proposta de sumário;</w:t>
      </w:r>
    </w:p>
    <w:p w14:paraId="78BD60E5" w14:textId="77777777" w:rsidR="00B35184" w:rsidRPr="00233A64" w:rsidRDefault="00B35184"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sidRPr="00233A64">
        <w:rPr>
          <w:rFonts w:ascii="Arial" w:hAnsi="Arial" w:cs="Arial"/>
        </w:rPr>
        <w:t>Levantamento bibliográfico inicial;</w:t>
      </w:r>
    </w:p>
    <w:p w14:paraId="143B33CB" w14:textId="5F5F81AF" w:rsidR="00B35184" w:rsidRPr="00233A64" w:rsidRDefault="000547E1" w:rsidP="00B35184">
      <w:pPr>
        <w:pStyle w:val="Cabealho"/>
        <w:numPr>
          <w:ilvl w:val="0"/>
          <w:numId w:val="2"/>
        </w:numPr>
        <w:tabs>
          <w:tab w:val="left" w:pos="284"/>
        </w:tabs>
        <w:spacing w:before="120" w:beforeAutospacing="0" w:after="0" w:afterAutospacing="0"/>
        <w:ind w:left="0" w:right="567" w:firstLine="0"/>
        <w:jc w:val="both"/>
        <w:rPr>
          <w:rFonts w:ascii="Arial" w:hAnsi="Arial" w:cs="Arial"/>
        </w:rPr>
      </w:pPr>
      <w:r>
        <w:rPr>
          <w:rFonts w:ascii="Arial" w:hAnsi="Arial" w:cs="Arial"/>
        </w:rPr>
        <w:t>Cronograma (mínimo de dois e máximo de quatro</w:t>
      </w:r>
      <w:r w:rsidR="00B35184" w:rsidRPr="00233A64">
        <w:rPr>
          <w:rFonts w:ascii="Arial" w:hAnsi="Arial" w:cs="Arial"/>
        </w:rPr>
        <w:t xml:space="preserve"> semest</w:t>
      </w:r>
      <w:r w:rsidR="004F2495" w:rsidRPr="00233A64">
        <w:rPr>
          <w:rFonts w:ascii="Arial" w:hAnsi="Arial" w:cs="Arial"/>
        </w:rPr>
        <w:t>res), incluin</w:t>
      </w:r>
      <w:r w:rsidR="00D639A8">
        <w:rPr>
          <w:rFonts w:ascii="Arial" w:hAnsi="Arial" w:cs="Arial"/>
        </w:rPr>
        <w:t>do a defesa final da Tese</w:t>
      </w:r>
      <w:r w:rsidR="00B35184" w:rsidRPr="00233A64">
        <w:rPr>
          <w:rFonts w:ascii="Arial" w:hAnsi="Arial" w:cs="Arial"/>
        </w:rPr>
        <w:t xml:space="preserve">; </w:t>
      </w:r>
    </w:p>
    <w:p w14:paraId="3E3EBD4D" w14:textId="77777777" w:rsidR="00B35184" w:rsidRPr="00233A64" w:rsidRDefault="00B35184" w:rsidP="000547E1">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§2º O anteprojeto deverá possuir o mínimo de 10 (dez) e o máximo de 15 (quinze) folhas impressas em espaço 1.5, segundo padrão da ABNT, excluídas para o cômputo as referências e a capa.</w:t>
      </w:r>
    </w:p>
    <w:p w14:paraId="07F1028D" w14:textId="77777777" w:rsidR="00B35184" w:rsidRPr="00233A64" w:rsidRDefault="00B35184" w:rsidP="00B35184">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 xml:space="preserve">§3º O anteprojeto dos candidatos aprovados na primeira etapa será encaminhado, sem a identificação do candidato, aos professores orientadores indicados para avaliação.  </w:t>
      </w:r>
    </w:p>
    <w:p w14:paraId="43FB8AF4" w14:textId="77777777" w:rsidR="00B35184" w:rsidRPr="00233A64" w:rsidRDefault="00B35184" w:rsidP="00B35184">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§4º Somente poderá ser considerado “não-apto” o projeto que:</w:t>
      </w:r>
    </w:p>
    <w:p w14:paraId="240E812B" w14:textId="77777777" w:rsidR="00B35184" w:rsidRPr="00233A64" w:rsidRDefault="00B35184" w:rsidP="00B35184">
      <w:pPr>
        <w:pStyle w:val="Cabealho"/>
        <w:numPr>
          <w:ilvl w:val="0"/>
          <w:numId w:val="4"/>
        </w:numPr>
        <w:tabs>
          <w:tab w:val="left" w:pos="284"/>
        </w:tabs>
        <w:spacing w:before="120" w:beforeAutospacing="0" w:after="0" w:afterAutospacing="0"/>
        <w:ind w:left="0" w:right="567" w:hanging="11"/>
        <w:jc w:val="both"/>
        <w:rPr>
          <w:rFonts w:ascii="Arial" w:hAnsi="Arial" w:cs="Arial"/>
        </w:rPr>
      </w:pPr>
      <w:r w:rsidRPr="00233A64">
        <w:rPr>
          <w:rFonts w:ascii="Arial" w:hAnsi="Arial" w:cs="Arial"/>
        </w:rPr>
        <w:t>tiver alguma identificação do candidato</w:t>
      </w:r>
    </w:p>
    <w:p w14:paraId="5B7E0FE2" w14:textId="77777777" w:rsidR="00B35184" w:rsidRPr="00233A64" w:rsidRDefault="00B35184" w:rsidP="00B35184">
      <w:pPr>
        <w:pStyle w:val="Cabealho"/>
        <w:numPr>
          <w:ilvl w:val="0"/>
          <w:numId w:val="4"/>
        </w:numPr>
        <w:tabs>
          <w:tab w:val="left" w:pos="284"/>
        </w:tabs>
        <w:spacing w:before="120" w:beforeAutospacing="0" w:after="0" w:afterAutospacing="0"/>
        <w:ind w:left="0" w:right="567" w:hanging="11"/>
        <w:jc w:val="both"/>
        <w:rPr>
          <w:rFonts w:ascii="Arial" w:hAnsi="Arial" w:cs="Arial"/>
        </w:rPr>
      </w:pPr>
      <w:r w:rsidRPr="00233A64">
        <w:rPr>
          <w:rFonts w:ascii="Arial" w:hAnsi="Arial" w:cs="Arial"/>
        </w:rPr>
        <w:t xml:space="preserve">não atender a qualquer das partes indicadas nas alíneas no §1º do artigo 5º deste edital; </w:t>
      </w:r>
    </w:p>
    <w:p w14:paraId="0E3432F6" w14:textId="77777777" w:rsidR="00B35184" w:rsidRPr="00233A64" w:rsidRDefault="00B35184" w:rsidP="00B35184">
      <w:pPr>
        <w:pStyle w:val="Cabealho"/>
        <w:numPr>
          <w:ilvl w:val="0"/>
          <w:numId w:val="4"/>
        </w:numPr>
        <w:tabs>
          <w:tab w:val="left" w:pos="284"/>
        </w:tabs>
        <w:spacing w:before="120" w:beforeAutospacing="0" w:after="0" w:afterAutospacing="0"/>
        <w:ind w:left="0" w:right="567" w:hanging="11"/>
        <w:jc w:val="both"/>
        <w:rPr>
          <w:rFonts w:ascii="Arial" w:hAnsi="Arial" w:cs="Arial"/>
        </w:rPr>
      </w:pPr>
      <w:r w:rsidRPr="00233A64">
        <w:rPr>
          <w:rFonts w:ascii="Arial" w:hAnsi="Arial" w:cs="Arial"/>
        </w:rPr>
        <w:t xml:space="preserve">não de adequar ao projeto do grupo de pesquisa do orientador escolhido; </w:t>
      </w:r>
    </w:p>
    <w:p w14:paraId="0393C364" w14:textId="77777777" w:rsidR="00B35184" w:rsidRPr="00233A64" w:rsidRDefault="00B35184" w:rsidP="00B35184">
      <w:pPr>
        <w:pStyle w:val="Cabealho"/>
        <w:tabs>
          <w:tab w:val="left" w:pos="284"/>
        </w:tabs>
        <w:spacing w:before="120" w:beforeAutospacing="0" w:after="0" w:afterAutospacing="0"/>
        <w:ind w:right="567"/>
        <w:jc w:val="both"/>
        <w:rPr>
          <w:rFonts w:ascii="Arial" w:hAnsi="Arial" w:cs="Arial"/>
        </w:rPr>
      </w:pPr>
      <w:r w:rsidRPr="00233A64">
        <w:rPr>
          <w:rFonts w:ascii="Arial" w:hAnsi="Arial" w:cs="Arial"/>
        </w:rPr>
        <w:t>d) ultrapassar o número máximo de páginas indicado no §2º  do artigo 5º deste edital.</w:t>
      </w:r>
    </w:p>
    <w:p w14:paraId="3F6BE5AB" w14:textId="5A6C878B" w:rsidR="00B85711" w:rsidRPr="00233A64" w:rsidRDefault="00B35184" w:rsidP="00B35184">
      <w:pPr>
        <w:autoSpaceDE w:val="0"/>
        <w:autoSpaceDN w:val="0"/>
        <w:adjustRightInd w:val="0"/>
        <w:spacing w:before="120"/>
        <w:ind w:right="567"/>
        <w:jc w:val="both"/>
        <w:rPr>
          <w:rFonts w:ascii="Arial" w:hAnsi="Arial" w:cs="Arial"/>
          <w:b/>
        </w:rPr>
      </w:pPr>
      <w:r w:rsidRPr="00233A64">
        <w:rPr>
          <w:rFonts w:ascii="Arial" w:hAnsi="Arial" w:cs="Arial"/>
        </w:rPr>
        <w:t xml:space="preserve">§5º </w:t>
      </w:r>
      <w:r w:rsidR="00B85711" w:rsidRPr="00233A64">
        <w:rPr>
          <w:rFonts w:ascii="Arial" w:hAnsi="Arial" w:cs="Arial"/>
        </w:rPr>
        <w:t xml:space="preserve">O resultado da </w:t>
      </w:r>
      <w:r w:rsidR="000547E1">
        <w:rPr>
          <w:rFonts w:ascii="Arial" w:hAnsi="Arial" w:cs="Arial"/>
        </w:rPr>
        <w:t>análise do anteprojeto de pesquisa</w:t>
      </w:r>
      <w:r w:rsidR="00B85711" w:rsidRPr="00233A64">
        <w:rPr>
          <w:rFonts w:ascii="Arial" w:hAnsi="Arial" w:cs="Arial"/>
        </w:rPr>
        <w:t xml:space="preserve"> será  publicado no sítio eletrônico</w:t>
      </w:r>
      <w:r w:rsidR="00B85711" w:rsidRPr="00233A64">
        <w:rPr>
          <w:rFonts w:ascii="Arial" w:hAnsi="Arial" w:cs="Arial"/>
          <w:i/>
          <w:iCs/>
        </w:rPr>
        <w:t xml:space="preserve"> </w:t>
      </w:r>
      <w:r w:rsidR="00B85711" w:rsidRPr="00233A64">
        <w:rPr>
          <w:rFonts w:ascii="Arial" w:hAnsi="Arial" w:cs="Arial"/>
        </w:rPr>
        <w:t xml:space="preserve">do Programa: </w:t>
      </w:r>
      <w:hyperlink r:id="rId14" w:history="1">
        <w:r w:rsidR="00B85711" w:rsidRPr="00233A64">
          <w:rPr>
            <w:rStyle w:val="Hyperlink"/>
            <w:rFonts w:ascii="Arial" w:hAnsi="Arial" w:cs="Arial"/>
            <w:b/>
            <w:color w:val="auto"/>
          </w:rPr>
          <w:t>www.ppdg.ufba.br</w:t>
        </w:r>
      </w:hyperlink>
      <w:r w:rsidR="00B85711" w:rsidRPr="00233A64">
        <w:rPr>
          <w:rFonts w:ascii="Arial" w:hAnsi="Arial" w:cs="Arial"/>
        </w:rPr>
        <w:t xml:space="preserve">, provavelmente no dia </w:t>
      </w:r>
      <w:r w:rsidR="00B85711" w:rsidRPr="00233A64">
        <w:rPr>
          <w:rFonts w:ascii="Arial" w:hAnsi="Arial" w:cs="Arial"/>
          <w:b/>
        </w:rPr>
        <w:t>16/02/2016</w:t>
      </w:r>
      <w:r w:rsidR="00605967" w:rsidRPr="00233A64">
        <w:rPr>
          <w:rFonts w:ascii="Arial" w:hAnsi="Arial" w:cs="Arial"/>
          <w:b/>
        </w:rPr>
        <w:t>;</w:t>
      </w:r>
    </w:p>
    <w:p w14:paraId="377D2458" w14:textId="3A7FE7E2" w:rsidR="00471609" w:rsidRPr="00233A64" w:rsidRDefault="00B85711" w:rsidP="00B35184">
      <w:pPr>
        <w:autoSpaceDE w:val="0"/>
        <w:autoSpaceDN w:val="0"/>
        <w:adjustRightInd w:val="0"/>
        <w:spacing w:before="120"/>
        <w:ind w:right="567"/>
        <w:jc w:val="both"/>
        <w:rPr>
          <w:rFonts w:ascii="Arial" w:hAnsi="Arial" w:cs="Arial"/>
        </w:rPr>
      </w:pPr>
      <w:r w:rsidRPr="00233A64">
        <w:rPr>
          <w:rFonts w:ascii="Arial" w:hAnsi="Arial" w:cs="Arial"/>
        </w:rPr>
        <w:t xml:space="preserve">§6º </w:t>
      </w:r>
      <w:r w:rsidR="00B35184" w:rsidRPr="00233A64">
        <w:rPr>
          <w:rFonts w:ascii="Arial" w:hAnsi="Arial" w:cs="Arial"/>
        </w:rPr>
        <w:t>Contra o resultado da análise do anteprojeto cabe recurso para o Colegiado, no prazo de 3 (três) dias, contados da publicação do resultado no site do PPGD.</w:t>
      </w:r>
    </w:p>
    <w:p w14:paraId="56E80E99" w14:textId="77777777" w:rsidR="00471609" w:rsidRDefault="00471609" w:rsidP="00B35184">
      <w:pPr>
        <w:autoSpaceDE w:val="0"/>
        <w:autoSpaceDN w:val="0"/>
        <w:adjustRightInd w:val="0"/>
        <w:spacing w:before="120"/>
        <w:ind w:right="567"/>
        <w:jc w:val="both"/>
        <w:rPr>
          <w:rFonts w:ascii="Arial" w:hAnsi="Arial" w:cs="Arial"/>
          <w:b/>
        </w:rPr>
      </w:pPr>
    </w:p>
    <w:p w14:paraId="2D8B31ED" w14:textId="77777777" w:rsidR="00D051F9" w:rsidRDefault="00D051F9" w:rsidP="00B35184">
      <w:pPr>
        <w:autoSpaceDE w:val="0"/>
        <w:autoSpaceDN w:val="0"/>
        <w:adjustRightInd w:val="0"/>
        <w:spacing w:before="120"/>
        <w:ind w:right="567"/>
        <w:jc w:val="both"/>
        <w:rPr>
          <w:rFonts w:ascii="Arial" w:hAnsi="Arial" w:cs="Arial"/>
          <w:b/>
        </w:rPr>
      </w:pPr>
    </w:p>
    <w:p w14:paraId="50070FE3" w14:textId="77777777" w:rsidR="00D051F9" w:rsidRDefault="00D051F9" w:rsidP="00B35184">
      <w:pPr>
        <w:autoSpaceDE w:val="0"/>
        <w:autoSpaceDN w:val="0"/>
        <w:adjustRightInd w:val="0"/>
        <w:spacing w:before="120"/>
        <w:ind w:right="567"/>
        <w:jc w:val="both"/>
        <w:rPr>
          <w:rFonts w:ascii="Arial" w:hAnsi="Arial" w:cs="Arial"/>
          <w:b/>
        </w:rPr>
      </w:pPr>
    </w:p>
    <w:p w14:paraId="39F9598C" w14:textId="77777777" w:rsidR="00D051F9" w:rsidRDefault="00D051F9" w:rsidP="00B35184">
      <w:pPr>
        <w:autoSpaceDE w:val="0"/>
        <w:autoSpaceDN w:val="0"/>
        <w:adjustRightInd w:val="0"/>
        <w:spacing w:before="120"/>
        <w:ind w:right="567"/>
        <w:jc w:val="both"/>
        <w:rPr>
          <w:rFonts w:ascii="Arial" w:hAnsi="Arial" w:cs="Arial"/>
          <w:b/>
        </w:rPr>
      </w:pPr>
    </w:p>
    <w:p w14:paraId="2DED20C9" w14:textId="77777777" w:rsidR="00D051F9" w:rsidRDefault="00D051F9" w:rsidP="00B35184">
      <w:pPr>
        <w:autoSpaceDE w:val="0"/>
        <w:autoSpaceDN w:val="0"/>
        <w:adjustRightInd w:val="0"/>
        <w:spacing w:before="120"/>
        <w:ind w:right="567"/>
        <w:jc w:val="both"/>
        <w:rPr>
          <w:rFonts w:ascii="Arial" w:hAnsi="Arial" w:cs="Arial"/>
          <w:b/>
        </w:rPr>
      </w:pPr>
    </w:p>
    <w:p w14:paraId="7D0F7916" w14:textId="77777777" w:rsidR="00D051F9" w:rsidRPr="00233A64" w:rsidRDefault="00D051F9" w:rsidP="00B35184">
      <w:pPr>
        <w:autoSpaceDE w:val="0"/>
        <w:autoSpaceDN w:val="0"/>
        <w:adjustRightInd w:val="0"/>
        <w:spacing w:before="120"/>
        <w:ind w:right="567"/>
        <w:jc w:val="both"/>
        <w:rPr>
          <w:rFonts w:ascii="Arial" w:hAnsi="Arial" w:cs="Arial"/>
          <w:b/>
        </w:rPr>
      </w:pPr>
    </w:p>
    <w:p w14:paraId="39AE2AC3" w14:textId="77777777" w:rsidR="00A76B76" w:rsidRPr="00233A64" w:rsidRDefault="00A76B76" w:rsidP="00A76B76">
      <w:pPr>
        <w:autoSpaceDE w:val="0"/>
        <w:autoSpaceDN w:val="0"/>
        <w:adjustRightInd w:val="0"/>
        <w:spacing w:before="120"/>
        <w:ind w:right="567"/>
        <w:jc w:val="both"/>
        <w:rPr>
          <w:rFonts w:ascii="Arial" w:hAnsi="Arial" w:cs="Arial"/>
          <w:b/>
        </w:rPr>
      </w:pPr>
      <w:r w:rsidRPr="00233A64">
        <w:rPr>
          <w:rFonts w:ascii="Arial" w:hAnsi="Arial" w:cs="Arial"/>
          <w:b/>
        </w:rPr>
        <w:lastRenderedPageBreak/>
        <w:t>3ª ETAPA – PROVA DE CONHECIMENTO ESPECÍFICO</w:t>
      </w:r>
    </w:p>
    <w:p w14:paraId="69AB471D" w14:textId="0C29D2BB" w:rsidR="00A76B76" w:rsidRPr="00233A64" w:rsidRDefault="00A76B76" w:rsidP="00A76B76">
      <w:pPr>
        <w:autoSpaceDE w:val="0"/>
        <w:autoSpaceDN w:val="0"/>
        <w:adjustRightInd w:val="0"/>
        <w:spacing w:before="120"/>
        <w:ind w:right="567"/>
        <w:jc w:val="both"/>
        <w:rPr>
          <w:rFonts w:ascii="Arial" w:hAnsi="Arial" w:cs="Arial"/>
        </w:rPr>
      </w:pPr>
      <w:r w:rsidRPr="00233A64">
        <w:rPr>
          <w:rFonts w:ascii="Arial" w:hAnsi="Arial" w:cs="Arial"/>
        </w:rPr>
        <w:t xml:space="preserve">Art 6º Os candidatos aprovados na análise do anteprojeto realizarão a 3ª etapa, que consistirá na prova de </w:t>
      </w:r>
      <w:r w:rsidRPr="00233A64">
        <w:rPr>
          <w:rFonts w:ascii="Arial" w:hAnsi="Arial" w:cs="Arial"/>
          <w:b/>
        </w:rPr>
        <w:t xml:space="preserve">conhecimento específico, </w:t>
      </w:r>
      <w:r w:rsidRPr="00233A64">
        <w:rPr>
          <w:rFonts w:ascii="Arial" w:hAnsi="Arial" w:cs="Arial"/>
        </w:rPr>
        <w:t xml:space="preserve">de caráter eliminatório e classificatório, a ser realizada no dia </w:t>
      </w:r>
      <w:r w:rsidR="00951AE3">
        <w:rPr>
          <w:rFonts w:ascii="Arial" w:hAnsi="Arial" w:cs="Arial"/>
          <w:b/>
        </w:rPr>
        <w:t>04</w:t>
      </w:r>
      <w:r w:rsidRPr="00233A64">
        <w:rPr>
          <w:rFonts w:ascii="Arial" w:hAnsi="Arial" w:cs="Arial"/>
          <w:b/>
        </w:rPr>
        <w:t xml:space="preserve">/03/2016, </w:t>
      </w:r>
      <w:r w:rsidRPr="00233A64">
        <w:rPr>
          <w:rFonts w:ascii="Arial" w:hAnsi="Arial" w:cs="Arial"/>
        </w:rPr>
        <w:t>das</w:t>
      </w:r>
      <w:r w:rsidRPr="00233A64">
        <w:rPr>
          <w:rFonts w:ascii="Arial" w:hAnsi="Arial" w:cs="Arial"/>
          <w:b/>
        </w:rPr>
        <w:t xml:space="preserve"> 14h às 17h</w:t>
      </w:r>
      <w:r w:rsidRPr="00233A64">
        <w:rPr>
          <w:rFonts w:ascii="Arial" w:hAnsi="Arial" w:cs="Arial"/>
        </w:rPr>
        <w:t xml:space="preserve">, no mesmo local de realização da prova de proficiência em língua estrangeira. </w:t>
      </w:r>
    </w:p>
    <w:p w14:paraId="6AD4204A" w14:textId="77777777" w:rsidR="00A76B76" w:rsidRPr="00233A64" w:rsidRDefault="00A76B76" w:rsidP="00A76B76">
      <w:pPr>
        <w:autoSpaceDE w:val="0"/>
        <w:autoSpaceDN w:val="0"/>
        <w:adjustRightInd w:val="0"/>
        <w:spacing w:before="120"/>
        <w:ind w:right="567"/>
        <w:jc w:val="both"/>
        <w:rPr>
          <w:rStyle w:val="Forte"/>
          <w:rFonts w:ascii="Arial" w:hAnsi="Arial" w:cs="Arial"/>
          <w:b w:val="0"/>
        </w:rPr>
      </w:pPr>
      <w:r w:rsidRPr="00233A64">
        <w:rPr>
          <w:rFonts w:ascii="Arial" w:hAnsi="Arial" w:cs="Arial"/>
        </w:rPr>
        <w:t xml:space="preserve">§1º A prova de conhecimento específico consistirá de </w:t>
      </w:r>
      <w:r w:rsidRPr="00D639A8">
        <w:rPr>
          <w:rFonts w:ascii="Arial" w:hAnsi="Arial" w:cs="Arial"/>
          <w:shd w:val="clear" w:color="auto" w:fill="FFFFFF" w:themeFill="background1"/>
        </w:rPr>
        <w:t>dissertação</w:t>
      </w:r>
      <w:r w:rsidRPr="00233A64">
        <w:rPr>
          <w:rFonts w:ascii="Arial" w:hAnsi="Arial" w:cs="Arial"/>
        </w:rPr>
        <w:t xml:space="preserve"> sobre tema tratado na bibliografia indicada no </w:t>
      </w:r>
      <w:r w:rsidRPr="00233A64">
        <w:rPr>
          <w:rFonts w:ascii="Arial" w:hAnsi="Arial" w:cs="Arial"/>
          <w:b/>
        </w:rPr>
        <w:t xml:space="preserve">Anexo III, </w:t>
      </w:r>
      <w:r w:rsidRPr="00233A64">
        <w:rPr>
          <w:rFonts w:ascii="Arial" w:hAnsi="Arial" w:cs="Arial"/>
        </w:rPr>
        <w:t xml:space="preserve">relativa ao projeto de pesquisa escolhido pelo candidato. </w:t>
      </w:r>
      <w:r w:rsidRPr="00233A64">
        <w:rPr>
          <w:rStyle w:val="Forte"/>
          <w:rFonts w:ascii="Arial" w:hAnsi="Arial" w:cs="Arial"/>
          <w:b w:val="0"/>
        </w:rPr>
        <w:t>Não será possível, durante a prova, a consulta a qualquer fonte, inclusive à legislação;</w:t>
      </w:r>
    </w:p>
    <w:p w14:paraId="66E7A147" w14:textId="77777777" w:rsidR="00A76B76" w:rsidRPr="00233A64" w:rsidRDefault="00A76B76" w:rsidP="00A76B76">
      <w:pPr>
        <w:numPr>
          <w:ilvl w:val="0"/>
          <w:numId w:val="6"/>
        </w:numPr>
        <w:tabs>
          <w:tab w:val="left" w:pos="284"/>
        </w:tabs>
        <w:autoSpaceDE w:val="0"/>
        <w:autoSpaceDN w:val="0"/>
        <w:adjustRightInd w:val="0"/>
        <w:spacing w:before="120"/>
        <w:ind w:left="0" w:right="567" w:hanging="11"/>
        <w:jc w:val="both"/>
        <w:rPr>
          <w:rStyle w:val="Forte"/>
          <w:rFonts w:ascii="Arial" w:hAnsi="Arial" w:cs="Arial"/>
          <w:b w:val="0"/>
        </w:rPr>
      </w:pPr>
      <w:r w:rsidRPr="00233A64">
        <w:rPr>
          <w:rStyle w:val="Forte"/>
          <w:rFonts w:ascii="Arial" w:hAnsi="Arial" w:cs="Arial"/>
          <w:b w:val="0"/>
        </w:rPr>
        <w:t>A duração máxima da prova será de 3 (três) horas.</w:t>
      </w:r>
    </w:p>
    <w:p w14:paraId="5F231E4C" w14:textId="77777777" w:rsidR="00A76B76" w:rsidRPr="00233A64" w:rsidRDefault="00A76B76" w:rsidP="00A76B76">
      <w:pPr>
        <w:spacing w:before="120"/>
        <w:ind w:right="567"/>
        <w:jc w:val="both"/>
        <w:rPr>
          <w:rFonts w:ascii="Arial" w:hAnsi="Arial" w:cs="Arial"/>
        </w:rPr>
      </w:pPr>
      <w:r w:rsidRPr="00233A64">
        <w:rPr>
          <w:rFonts w:ascii="Arial" w:hAnsi="Arial" w:cs="Arial"/>
        </w:rPr>
        <w:t>§2º A resposta será limitada a 120 linhas.</w:t>
      </w:r>
    </w:p>
    <w:p w14:paraId="614E2CF6" w14:textId="77777777" w:rsidR="00A76B76" w:rsidRPr="00233A64" w:rsidRDefault="00A76B76" w:rsidP="00A76B76">
      <w:pPr>
        <w:spacing w:before="120"/>
        <w:ind w:right="567"/>
        <w:jc w:val="both"/>
        <w:rPr>
          <w:rFonts w:ascii="Arial" w:hAnsi="Arial" w:cs="Arial"/>
        </w:rPr>
      </w:pPr>
      <w:r w:rsidRPr="00233A64">
        <w:rPr>
          <w:rFonts w:ascii="Arial" w:hAnsi="Arial" w:cs="Arial"/>
        </w:rPr>
        <w:t>§3º A nota será atribuída por cada examinador a cada um dos candidatos.</w:t>
      </w:r>
    </w:p>
    <w:p w14:paraId="0F1FD407" w14:textId="77777777" w:rsidR="00A76B76" w:rsidRPr="00233A64" w:rsidRDefault="00A76B76" w:rsidP="00A76B76">
      <w:pPr>
        <w:spacing w:before="120"/>
        <w:ind w:right="567"/>
        <w:jc w:val="both"/>
        <w:rPr>
          <w:rFonts w:ascii="Arial" w:hAnsi="Arial" w:cs="Arial"/>
        </w:rPr>
      </w:pPr>
      <w:r w:rsidRPr="00233A64">
        <w:rPr>
          <w:rFonts w:ascii="Arial" w:hAnsi="Arial" w:cs="Arial"/>
        </w:rPr>
        <w:t>§4º Cada examinador deverá encaminhar ao Presidente da Banca de Títulos uma lista com sua ordem de classificação dos candidatos, acompanhada das respectivas notas;</w:t>
      </w:r>
    </w:p>
    <w:p w14:paraId="5315D148" w14:textId="77777777" w:rsidR="00A76B76" w:rsidRPr="00233A64" w:rsidRDefault="00A76B76" w:rsidP="00A76B76">
      <w:pPr>
        <w:spacing w:before="120"/>
        <w:ind w:right="567"/>
        <w:jc w:val="both"/>
        <w:rPr>
          <w:rFonts w:ascii="Arial" w:hAnsi="Arial" w:cs="Arial"/>
        </w:rPr>
      </w:pPr>
      <w:r w:rsidRPr="00233A64">
        <w:rPr>
          <w:rFonts w:ascii="Arial" w:hAnsi="Arial" w:cs="Arial"/>
        </w:rPr>
        <w:t>§5º Será considerado aprovado, nesta prova, o candidato que obtiver nota mínima 07 (sete) por pelo menos dois examinadores.</w:t>
      </w:r>
    </w:p>
    <w:p w14:paraId="3B0D5C73" w14:textId="46B0CF99" w:rsidR="00A76B76" w:rsidRPr="00233A64" w:rsidRDefault="00471609" w:rsidP="00A76B76">
      <w:pPr>
        <w:autoSpaceDE w:val="0"/>
        <w:autoSpaceDN w:val="0"/>
        <w:adjustRightInd w:val="0"/>
        <w:spacing w:before="120"/>
        <w:ind w:right="567"/>
        <w:jc w:val="both"/>
        <w:rPr>
          <w:rFonts w:ascii="Arial" w:hAnsi="Arial" w:cs="Arial"/>
          <w:i/>
        </w:rPr>
      </w:pPr>
      <w:r w:rsidRPr="00233A64">
        <w:rPr>
          <w:rFonts w:ascii="Arial" w:hAnsi="Arial" w:cs="Arial"/>
        </w:rPr>
        <w:t>§6</w:t>
      </w:r>
      <w:r w:rsidR="00A76B76" w:rsidRPr="00233A64">
        <w:rPr>
          <w:rFonts w:ascii="Arial" w:hAnsi="Arial" w:cs="Arial"/>
        </w:rPr>
        <w:t>º O resultado da prova escrita de conhecimento jurídico específico será divulgado provavelmente no dia</w:t>
      </w:r>
      <w:r w:rsidR="00A76B76" w:rsidRPr="00233A64">
        <w:rPr>
          <w:rFonts w:ascii="Arial" w:hAnsi="Arial" w:cs="Arial"/>
          <w:b/>
        </w:rPr>
        <w:t xml:space="preserve"> 21/03/2016</w:t>
      </w:r>
      <w:r w:rsidR="00A76B76" w:rsidRPr="00233A64">
        <w:rPr>
          <w:rFonts w:ascii="Arial" w:hAnsi="Arial" w:cs="Arial"/>
        </w:rPr>
        <w:t xml:space="preserve"> no sítio eletrônico do PPGD/UFBA; </w:t>
      </w:r>
      <w:r w:rsidR="00A76B76" w:rsidRPr="00233A64">
        <w:rPr>
          <w:rFonts w:ascii="Arial" w:hAnsi="Arial" w:cs="Arial"/>
          <w:i/>
          <w:iCs/>
        </w:rPr>
        <w:t xml:space="preserve"> </w:t>
      </w:r>
    </w:p>
    <w:p w14:paraId="0AA06B97" w14:textId="3E66716C" w:rsidR="00A76B76" w:rsidRPr="00233A64" w:rsidRDefault="00471609" w:rsidP="00A76B76">
      <w:pPr>
        <w:autoSpaceDE w:val="0"/>
        <w:autoSpaceDN w:val="0"/>
        <w:adjustRightInd w:val="0"/>
        <w:spacing w:before="120"/>
        <w:ind w:right="567"/>
        <w:jc w:val="both"/>
        <w:rPr>
          <w:rFonts w:ascii="Arial" w:hAnsi="Arial" w:cs="Arial"/>
        </w:rPr>
      </w:pPr>
      <w:r w:rsidRPr="00233A64">
        <w:rPr>
          <w:rFonts w:ascii="Arial" w:hAnsi="Arial" w:cs="Arial"/>
        </w:rPr>
        <w:t>§7</w:t>
      </w:r>
      <w:r w:rsidR="00A76B76" w:rsidRPr="00233A64">
        <w:rPr>
          <w:rFonts w:ascii="Arial" w:hAnsi="Arial" w:cs="Arial"/>
        </w:rPr>
        <w:t xml:space="preserve">º Contra o resultado da prova de conhecimento específico cabe recurso para o Colegiado, no </w:t>
      </w:r>
      <w:r w:rsidR="00EE1BB2">
        <w:rPr>
          <w:rFonts w:ascii="Arial" w:hAnsi="Arial" w:cs="Arial"/>
        </w:rPr>
        <w:t>prazo de 3 (três) dias</w:t>
      </w:r>
      <w:r w:rsidR="00A76B76" w:rsidRPr="00233A64">
        <w:rPr>
          <w:rFonts w:ascii="Arial" w:hAnsi="Arial" w:cs="Arial"/>
        </w:rPr>
        <w:t>, contados da publicação do resultado no site do PPGD.</w:t>
      </w:r>
    </w:p>
    <w:p w14:paraId="474C4218" w14:textId="224D6297" w:rsidR="00A76B76" w:rsidRPr="00233A64" w:rsidRDefault="00471609" w:rsidP="00A76B76">
      <w:pPr>
        <w:autoSpaceDE w:val="0"/>
        <w:autoSpaceDN w:val="0"/>
        <w:adjustRightInd w:val="0"/>
        <w:spacing w:before="120"/>
        <w:ind w:right="567"/>
        <w:jc w:val="both"/>
        <w:rPr>
          <w:rFonts w:ascii="Arial" w:hAnsi="Arial" w:cs="Arial"/>
        </w:rPr>
      </w:pPr>
      <w:r w:rsidRPr="00233A64">
        <w:rPr>
          <w:rFonts w:ascii="Arial" w:hAnsi="Arial" w:cs="Arial"/>
        </w:rPr>
        <w:t>§8</w:t>
      </w:r>
      <w:r w:rsidR="00D639A8" w:rsidRPr="00233A64">
        <w:rPr>
          <w:rFonts w:ascii="Arial" w:hAnsi="Arial" w:cs="Arial"/>
        </w:rPr>
        <w:t>º Para</w:t>
      </w:r>
      <w:r w:rsidR="00A76B76" w:rsidRPr="00233A64">
        <w:rPr>
          <w:rFonts w:ascii="Arial" w:hAnsi="Arial" w:cs="Arial"/>
        </w:rPr>
        <w:t xml:space="preserve"> a avaliação da prova de conhecimento específico serão formadas as seguintes bancas:</w:t>
      </w:r>
    </w:p>
    <w:p w14:paraId="343B4856" w14:textId="77777777" w:rsidR="00525637" w:rsidRPr="0006437C" w:rsidRDefault="00525637" w:rsidP="00525637">
      <w:pPr>
        <w:autoSpaceDE w:val="0"/>
        <w:autoSpaceDN w:val="0"/>
        <w:adjustRightInd w:val="0"/>
        <w:spacing w:before="120"/>
        <w:ind w:right="567"/>
        <w:jc w:val="both"/>
        <w:rPr>
          <w:rFonts w:ascii="Arial" w:hAnsi="Arial" w:cs="Arial"/>
        </w:rPr>
      </w:pPr>
      <w:r w:rsidRPr="0006437C">
        <w:rPr>
          <w:rFonts w:ascii="Arial" w:hAnsi="Arial" w:cs="Arial"/>
          <w:b/>
        </w:rPr>
        <w:t>a) Área de Concentração Direito Público</w:t>
      </w:r>
      <w:r w:rsidRPr="0006437C">
        <w:rPr>
          <w:rFonts w:ascii="Arial" w:hAnsi="Arial" w:cs="Arial"/>
        </w:rPr>
        <w:t>:</w:t>
      </w:r>
    </w:p>
    <w:p w14:paraId="48C4A3AD" w14:textId="77777777" w:rsidR="002979BD" w:rsidRPr="00233A64" w:rsidRDefault="002979BD" w:rsidP="002979BD">
      <w:pPr>
        <w:autoSpaceDE w:val="0"/>
        <w:autoSpaceDN w:val="0"/>
        <w:adjustRightInd w:val="0"/>
        <w:spacing w:before="120"/>
        <w:ind w:right="567"/>
        <w:jc w:val="both"/>
        <w:rPr>
          <w:rFonts w:ascii="Arial" w:hAnsi="Arial" w:cs="Arial"/>
        </w:rPr>
      </w:pPr>
      <w:r w:rsidRPr="00233A64">
        <w:rPr>
          <w:rFonts w:ascii="Arial" w:hAnsi="Arial" w:cs="Arial"/>
          <w:b/>
        </w:rPr>
        <w:t>Banca 1 -</w:t>
      </w:r>
      <w:r w:rsidRPr="00233A64">
        <w:rPr>
          <w:rFonts w:ascii="Arial" w:hAnsi="Arial" w:cs="Arial"/>
        </w:rPr>
        <w:t xml:space="preserve"> professores Manoel Jorge e Silva Neto (presidente), Ricardo Maurício Freire Soares (membro)</w:t>
      </w:r>
      <w:r>
        <w:rPr>
          <w:rFonts w:ascii="Arial" w:hAnsi="Arial" w:cs="Arial"/>
        </w:rPr>
        <w:t>,</w:t>
      </w:r>
      <w:r w:rsidRPr="00233A64">
        <w:rPr>
          <w:rFonts w:ascii="Arial" w:hAnsi="Arial" w:cs="Arial"/>
        </w:rPr>
        <w:t xml:space="preserve"> Dirley </w:t>
      </w:r>
      <w:r>
        <w:rPr>
          <w:rFonts w:ascii="Arial" w:hAnsi="Arial" w:cs="Arial"/>
        </w:rPr>
        <w:t xml:space="preserve">da </w:t>
      </w:r>
      <w:r w:rsidRPr="00233A64">
        <w:rPr>
          <w:rFonts w:ascii="Arial" w:hAnsi="Arial" w:cs="Arial"/>
        </w:rPr>
        <w:t xml:space="preserve">Cunha Júnior (membro) </w:t>
      </w:r>
      <w:r>
        <w:rPr>
          <w:rFonts w:ascii="Arial" w:hAnsi="Arial" w:cs="Arial"/>
        </w:rPr>
        <w:t xml:space="preserve">e </w:t>
      </w:r>
      <w:r w:rsidRPr="00233A64">
        <w:rPr>
          <w:rFonts w:ascii="Arial" w:hAnsi="Arial" w:cs="Arial"/>
        </w:rPr>
        <w:t xml:space="preserve">Mario Jorge Philocreon </w:t>
      </w:r>
      <w:r>
        <w:rPr>
          <w:rFonts w:ascii="Arial" w:hAnsi="Arial" w:cs="Arial"/>
        </w:rPr>
        <w:t xml:space="preserve"> C. </w:t>
      </w:r>
      <w:r w:rsidRPr="00233A64">
        <w:rPr>
          <w:rFonts w:ascii="Arial" w:hAnsi="Arial" w:cs="Arial"/>
        </w:rPr>
        <w:t>Lima (suplente)</w:t>
      </w:r>
      <w:r>
        <w:rPr>
          <w:rFonts w:ascii="Arial" w:hAnsi="Arial" w:cs="Arial"/>
        </w:rPr>
        <w:t>;</w:t>
      </w:r>
    </w:p>
    <w:p w14:paraId="4339B32A" w14:textId="7EFDA94B" w:rsidR="00525637" w:rsidRPr="0006437C" w:rsidRDefault="00525637" w:rsidP="00525637">
      <w:pPr>
        <w:autoSpaceDE w:val="0"/>
        <w:autoSpaceDN w:val="0"/>
        <w:adjustRightInd w:val="0"/>
        <w:spacing w:before="120"/>
        <w:ind w:right="567"/>
        <w:jc w:val="both"/>
        <w:rPr>
          <w:rFonts w:ascii="Arial" w:hAnsi="Arial" w:cs="Arial"/>
        </w:rPr>
      </w:pPr>
      <w:r w:rsidRPr="0006437C">
        <w:rPr>
          <w:rFonts w:ascii="Arial" w:hAnsi="Arial" w:cs="Arial"/>
        </w:rPr>
        <w:t>Para avaliação de provas de conhecimento específico de candidatos que indicaram como orient</w:t>
      </w:r>
      <w:r w:rsidR="0050624C">
        <w:rPr>
          <w:rFonts w:ascii="Arial" w:hAnsi="Arial" w:cs="Arial"/>
        </w:rPr>
        <w:t>adores de projeto de tese</w:t>
      </w:r>
      <w:r w:rsidRPr="0006437C">
        <w:rPr>
          <w:rFonts w:ascii="Arial" w:hAnsi="Arial" w:cs="Arial"/>
        </w:rPr>
        <w:t>: Saulo José Casali Bahia, Ricardo Maurício Freire Soares e Manoel Jorge e Silva Neto;</w:t>
      </w:r>
    </w:p>
    <w:p w14:paraId="6B840A8B" w14:textId="77777777" w:rsidR="006B6152" w:rsidRDefault="006B6152" w:rsidP="006B6152">
      <w:pPr>
        <w:autoSpaceDE w:val="0"/>
        <w:autoSpaceDN w:val="0"/>
        <w:adjustRightInd w:val="0"/>
        <w:spacing w:before="120"/>
        <w:ind w:right="567"/>
        <w:jc w:val="both"/>
        <w:rPr>
          <w:rFonts w:ascii="Arial" w:hAnsi="Arial" w:cs="Arial"/>
        </w:rPr>
      </w:pPr>
      <w:r w:rsidRPr="00233A64">
        <w:rPr>
          <w:rFonts w:ascii="Arial" w:hAnsi="Arial" w:cs="Arial"/>
          <w:b/>
        </w:rPr>
        <w:t>Banca 2 -</w:t>
      </w:r>
      <w:r w:rsidRPr="00233A64">
        <w:rPr>
          <w:rFonts w:ascii="Arial" w:hAnsi="Arial" w:cs="Arial"/>
        </w:rPr>
        <w:t xml:space="preserve"> professores Paulo Roberto Lyrio Pimenta (presidente), Edvaldo</w:t>
      </w:r>
      <w:r>
        <w:rPr>
          <w:rFonts w:ascii="Arial" w:hAnsi="Arial" w:cs="Arial"/>
        </w:rPr>
        <w:t xml:space="preserve"> Pereira de</w:t>
      </w:r>
      <w:r w:rsidRPr="00233A64">
        <w:rPr>
          <w:rFonts w:ascii="Arial" w:hAnsi="Arial" w:cs="Arial"/>
        </w:rPr>
        <w:t xml:space="preserve"> Brito (membro), Mario Jorge Philocreon </w:t>
      </w:r>
      <w:r>
        <w:rPr>
          <w:rFonts w:ascii="Arial" w:hAnsi="Arial" w:cs="Arial"/>
        </w:rPr>
        <w:t xml:space="preserve"> C. </w:t>
      </w:r>
      <w:r w:rsidRPr="00233A64">
        <w:rPr>
          <w:rFonts w:ascii="Arial" w:hAnsi="Arial" w:cs="Arial"/>
        </w:rPr>
        <w:t xml:space="preserve">Lima (membro) e Dirley </w:t>
      </w:r>
      <w:r>
        <w:rPr>
          <w:rFonts w:ascii="Arial" w:hAnsi="Arial" w:cs="Arial"/>
        </w:rPr>
        <w:t>da Cunha Júnior;</w:t>
      </w:r>
    </w:p>
    <w:p w14:paraId="3708CBFB" w14:textId="25285045" w:rsidR="00525637" w:rsidRPr="0006437C" w:rsidRDefault="00525637" w:rsidP="00525637">
      <w:pPr>
        <w:autoSpaceDE w:val="0"/>
        <w:autoSpaceDN w:val="0"/>
        <w:adjustRightInd w:val="0"/>
        <w:spacing w:before="120"/>
        <w:ind w:right="567"/>
        <w:jc w:val="both"/>
        <w:rPr>
          <w:rFonts w:ascii="Arial" w:hAnsi="Arial" w:cs="Arial"/>
        </w:rPr>
      </w:pPr>
      <w:r w:rsidRPr="0006437C">
        <w:rPr>
          <w:rFonts w:ascii="Arial" w:hAnsi="Arial" w:cs="Arial"/>
        </w:rPr>
        <w:t>Para avaliação de provas de conhecimento específico de candidatos que indicaram como orient</w:t>
      </w:r>
      <w:r w:rsidR="0050624C">
        <w:rPr>
          <w:rFonts w:ascii="Arial" w:hAnsi="Arial" w:cs="Arial"/>
        </w:rPr>
        <w:t>adores de projeto de tese</w:t>
      </w:r>
      <w:r w:rsidRPr="0006437C">
        <w:rPr>
          <w:rFonts w:ascii="Arial" w:hAnsi="Arial" w:cs="Arial"/>
        </w:rPr>
        <w:t xml:space="preserve">: Paulo Roberto Lyrio Pimenta, Edvaldo </w:t>
      </w:r>
      <w:r w:rsidR="00974FAE">
        <w:rPr>
          <w:rFonts w:ascii="Arial" w:hAnsi="Arial" w:cs="Arial"/>
        </w:rPr>
        <w:t xml:space="preserve">Pereira de </w:t>
      </w:r>
      <w:r w:rsidRPr="0006437C">
        <w:rPr>
          <w:rFonts w:ascii="Arial" w:hAnsi="Arial" w:cs="Arial"/>
        </w:rPr>
        <w:t>Brito e Celso</w:t>
      </w:r>
      <w:r w:rsidR="00974FAE">
        <w:rPr>
          <w:rFonts w:ascii="Arial" w:hAnsi="Arial" w:cs="Arial"/>
        </w:rPr>
        <w:t xml:space="preserve"> Luiz</w:t>
      </w:r>
      <w:r w:rsidRPr="0006437C">
        <w:rPr>
          <w:rFonts w:ascii="Arial" w:hAnsi="Arial" w:cs="Arial"/>
        </w:rPr>
        <w:t xml:space="preserve"> Braga de Castro;</w:t>
      </w:r>
    </w:p>
    <w:p w14:paraId="760A2452" w14:textId="77777777" w:rsidR="002B7267" w:rsidRPr="00233A64" w:rsidRDefault="002B7267" w:rsidP="002B7267">
      <w:pPr>
        <w:autoSpaceDE w:val="0"/>
        <w:autoSpaceDN w:val="0"/>
        <w:adjustRightInd w:val="0"/>
        <w:spacing w:before="120"/>
        <w:ind w:right="567"/>
        <w:jc w:val="both"/>
        <w:rPr>
          <w:rFonts w:ascii="Arial" w:hAnsi="Arial" w:cs="Arial"/>
        </w:rPr>
      </w:pPr>
      <w:r w:rsidRPr="00233A64">
        <w:rPr>
          <w:rFonts w:ascii="Arial" w:hAnsi="Arial" w:cs="Arial"/>
          <w:b/>
        </w:rPr>
        <w:t>Banca 3 –</w:t>
      </w:r>
      <w:r w:rsidRPr="00233A64">
        <w:rPr>
          <w:rFonts w:ascii="Arial" w:hAnsi="Arial" w:cs="Arial"/>
        </w:rPr>
        <w:t xml:space="preserve"> professores </w:t>
      </w:r>
      <w:r w:rsidRPr="00233A64">
        <w:rPr>
          <w:rFonts w:ascii="Arial" w:hAnsi="Arial" w:cs="Arial"/>
          <w:bCs/>
        </w:rPr>
        <w:t xml:space="preserve">Wilson Alves de Souza (presidente), </w:t>
      </w:r>
      <w:r w:rsidRPr="00233A64">
        <w:rPr>
          <w:rFonts w:ascii="Arial" w:hAnsi="Arial" w:cs="Arial"/>
        </w:rPr>
        <w:t>Edilton Meireles de Oliveira Santos (membro), Fredie</w:t>
      </w:r>
      <w:r>
        <w:rPr>
          <w:rFonts w:ascii="Arial" w:hAnsi="Arial" w:cs="Arial"/>
        </w:rPr>
        <w:t xml:space="preserve"> Souza</w:t>
      </w:r>
      <w:r w:rsidRPr="00233A64">
        <w:rPr>
          <w:rFonts w:ascii="Arial" w:hAnsi="Arial" w:cs="Arial"/>
        </w:rPr>
        <w:t xml:space="preserve"> Didier Jr. (membro) e </w:t>
      </w:r>
      <w:r>
        <w:rPr>
          <w:rFonts w:ascii="Arial" w:hAnsi="Arial" w:cs="Arial"/>
        </w:rPr>
        <w:t>Marco Aurélio de Castro Júnior</w:t>
      </w:r>
      <w:r w:rsidRPr="00233A64">
        <w:rPr>
          <w:rFonts w:ascii="Arial" w:hAnsi="Arial" w:cs="Arial"/>
        </w:rPr>
        <w:t xml:space="preserve"> (suplente)</w:t>
      </w:r>
      <w:r>
        <w:rPr>
          <w:rFonts w:ascii="Arial" w:hAnsi="Arial" w:cs="Arial"/>
        </w:rPr>
        <w:t>;</w:t>
      </w:r>
    </w:p>
    <w:p w14:paraId="7C248FFE" w14:textId="03DEBCF9" w:rsidR="00525637" w:rsidRPr="0006437C" w:rsidRDefault="00525637" w:rsidP="00525637">
      <w:pPr>
        <w:autoSpaceDE w:val="0"/>
        <w:autoSpaceDN w:val="0"/>
        <w:adjustRightInd w:val="0"/>
        <w:spacing w:before="120"/>
        <w:ind w:right="567"/>
        <w:jc w:val="both"/>
        <w:rPr>
          <w:rFonts w:ascii="Arial" w:hAnsi="Arial" w:cs="Arial"/>
        </w:rPr>
      </w:pPr>
      <w:r w:rsidRPr="0006437C">
        <w:rPr>
          <w:rFonts w:ascii="Arial" w:hAnsi="Arial" w:cs="Arial"/>
        </w:rPr>
        <w:t xml:space="preserve">Para avaliação de provas de conhecimento específico de candidatos que indicaram como orientador de </w:t>
      </w:r>
      <w:r w:rsidR="0050624C">
        <w:rPr>
          <w:rFonts w:ascii="Arial" w:hAnsi="Arial" w:cs="Arial"/>
        </w:rPr>
        <w:t>projeto de tese</w:t>
      </w:r>
      <w:r w:rsidR="00B35C62">
        <w:rPr>
          <w:rFonts w:ascii="Arial" w:hAnsi="Arial" w:cs="Arial"/>
        </w:rPr>
        <w:t>: Wilson Alves de Souza e</w:t>
      </w:r>
      <w:r w:rsidRPr="0006437C">
        <w:rPr>
          <w:rFonts w:ascii="Arial" w:hAnsi="Arial" w:cs="Arial"/>
        </w:rPr>
        <w:t xml:space="preserve"> </w:t>
      </w:r>
      <w:r w:rsidR="00B35C62" w:rsidRPr="0006437C">
        <w:rPr>
          <w:rFonts w:ascii="Arial" w:hAnsi="Arial" w:cs="Arial"/>
        </w:rPr>
        <w:t xml:space="preserve">Fredie </w:t>
      </w:r>
      <w:r w:rsidR="00974FAE">
        <w:rPr>
          <w:rFonts w:ascii="Arial" w:hAnsi="Arial" w:cs="Arial"/>
        </w:rPr>
        <w:t>Souza Didier Jr.;</w:t>
      </w:r>
    </w:p>
    <w:p w14:paraId="2A867840" w14:textId="77777777" w:rsidR="009208E2" w:rsidRPr="00233A64" w:rsidRDefault="009208E2" w:rsidP="009208E2">
      <w:pPr>
        <w:autoSpaceDE w:val="0"/>
        <w:autoSpaceDN w:val="0"/>
        <w:adjustRightInd w:val="0"/>
        <w:spacing w:before="120"/>
        <w:ind w:right="567"/>
        <w:jc w:val="both"/>
        <w:rPr>
          <w:rFonts w:ascii="Arial" w:hAnsi="Arial" w:cs="Arial"/>
        </w:rPr>
      </w:pPr>
      <w:r w:rsidRPr="00233A64">
        <w:rPr>
          <w:rFonts w:ascii="Arial" w:hAnsi="Arial" w:cs="Arial"/>
          <w:b/>
        </w:rPr>
        <w:t>Banca 4 –</w:t>
      </w:r>
      <w:r w:rsidRPr="00233A64">
        <w:rPr>
          <w:rFonts w:ascii="Arial" w:hAnsi="Arial" w:cs="Arial"/>
        </w:rPr>
        <w:t xml:space="preserve"> professores Maria Auxiliadora </w:t>
      </w:r>
      <w:r>
        <w:rPr>
          <w:rFonts w:ascii="Arial" w:hAnsi="Arial" w:cs="Arial"/>
        </w:rPr>
        <w:t xml:space="preserve">de Almeida </w:t>
      </w:r>
      <w:r w:rsidRPr="00233A64">
        <w:rPr>
          <w:rFonts w:ascii="Arial" w:hAnsi="Arial" w:cs="Arial"/>
        </w:rPr>
        <w:t>Minahim (presidente), Selma Pereira de Santana (membro), Sebastian Borges de Albuquerque Mello (membro) e Alessandra Rapassi Mascarenhas Prado (suplente)</w:t>
      </w:r>
      <w:r>
        <w:rPr>
          <w:rFonts w:ascii="Arial" w:hAnsi="Arial" w:cs="Arial"/>
        </w:rPr>
        <w:t>;</w:t>
      </w:r>
    </w:p>
    <w:p w14:paraId="370B7FD0" w14:textId="46621F78" w:rsidR="00525637" w:rsidRPr="0006437C" w:rsidRDefault="00525637" w:rsidP="00525637">
      <w:pPr>
        <w:autoSpaceDE w:val="0"/>
        <w:autoSpaceDN w:val="0"/>
        <w:adjustRightInd w:val="0"/>
        <w:spacing w:before="120"/>
        <w:ind w:right="567"/>
        <w:jc w:val="both"/>
        <w:rPr>
          <w:rFonts w:ascii="Arial" w:hAnsi="Arial" w:cs="Arial"/>
        </w:rPr>
      </w:pPr>
      <w:r w:rsidRPr="0006437C">
        <w:rPr>
          <w:rFonts w:ascii="Arial" w:hAnsi="Arial" w:cs="Arial"/>
        </w:rPr>
        <w:t>Para avaliação de provas de conhecimento específico de candidatos que indicaram c</w:t>
      </w:r>
      <w:r w:rsidR="0050624C">
        <w:rPr>
          <w:rFonts w:ascii="Arial" w:hAnsi="Arial" w:cs="Arial"/>
        </w:rPr>
        <w:t>omo orientadores de projeto de tese</w:t>
      </w:r>
      <w:r w:rsidRPr="0006437C">
        <w:rPr>
          <w:rFonts w:ascii="Arial" w:hAnsi="Arial" w:cs="Arial"/>
        </w:rPr>
        <w:t xml:space="preserve">: Maria Auxiliadora </w:t>
      </w:r>
      <w:r w:rsidR="00974FAE">
        <w:rPr>
          <w:rFonts w:ascii="Arial" w:hAnsi="Arial" w:cs="Arial"/>
        </w:rPr>
        <w:t xml:space="preserve">de Almeida </w:t>
      </w:r>
      <w:r w:rsidRPr="0006437C">
        <w:rPr>
          <w:rFonts w:ascii="Arial" w:hAnsi="Arial" w:cs="Arial"/>
        </w:rPr>
        <w:t>Minahim, Selma Pereira de Santana, Sebastian Borges de Albuquerque Mello, Alessandra Rapassi Mascarenhas Prad</w:t>
      </w:r>
      <w:r w:rsidR="00974FAE">
        <w:rPr>
          <w:rFonts w:ascii="Arial" w:hAnsi="Arial" w:cs="Arial"/>
        </w:rPr>
        <w:t>o.</w:t>
      </w:r>
    </w:p>
    <w:p w14:paraId="4F3311FF" w14:textId="77777777" w:rsidR="00525637" w:rsidRPr="0006437C" w:rsidRDefault="00525637" w:rsidP="00525637">
      <w:pPr>
        <w:autoSpaceDE w:val="0"/>
        <w:autoSpaceDN w:val="0"/>
        <w:adjustRightInd w:val="0"/>
        <w:spacing w:before="120"/>
        <w:ind w:right="567"/>
        <w:jc w:val="both"/>
        <w:rPr>
          <w:rFonts w:ascii="Arial" w:hAnsi="Arial" w:cs="Arial"/>
          <w:b/>
        </w:rPr>
      </w:pPr>
    </w:p>
    <w:p w14:paraId="7DE5E2F0" w14:textId="77777777" w:rsidR="00D051F9" w:rsidRDefault="00D051F9" w:rsidP="00525637">
      <w:pPr>
        <w:autoSpaceDE w:val="0"/>
        <w:autoSpaceDN w:val="0"/>
        <w:adjustRightInd w:val="0"/>
        <w:spacing w:before="120"/>
        <w:ind w:right="567"/>
        <w:jc w:val="both"/>
        <w:rPr>
          <w:rFonts w:ascii="Arial" w:hAnsi="Arial" w:cs="Arial"/>
          <w:b/>
        </w:rPr>
      </w:pPr>
    </w:p>
    <w:p w14:paraId="774014E9" w14:textId="77777777" w:rsidR="00D051F9" w:rsidRDefault="00D051F9" w:rsidP="00525637">
      <w:pPr>
        <w:autoSpaceDE w:val="0"/>
        <w:autoSpaceDN w:val="0"/>
        <w:adjustRightInd w:val="0"/>
        <w:spacing w:before="120"/>
        <w:ind w:right="567"/>
        <w:jc w:val="both"/>
        <w:rPr>
          <w:rFonts w:ascii="Arial" w:hAnsi="Arial" w:cs="Arial"/>
          <w:b/>
        </w:rPr>
      </w:pPr>
    </w:p>
    <w:p w14:paraId="706F1512" w14:textId="77777777" w:rsidR="00D051F9" w:rsidRDefault="00D051F9" w:rsidP="00525637">
      <w:pPr>
        <w:autoSpaceDE w:val="0"/>
        <w:autoSpaceDN w:val="0"/>
        <w:adjustRightInd w:val="0"/>
        <w:spacing w:before="120"/>
        <w:ind w:right="567"/>
        <w:jc w:val="both"/>
        <w:rPr>
          <w:rFonts w:ascii="Arial" w:hAnsi="Arial" w:cs="Arial"/>
          <w:b/>
        </w:rPr>
      </w:pPr>
    </w:p>
    <w:p w14:paraId="70883910" w14:textId="77777777" w:rsidR="00D051F9" w:rsidRDefault="00D051F9" w:rsidP="00525637">
      <w:pPr>
        <w:autoSpaceDE w:val="0"/>
        <w:autoSpaceDN w:val="0"/>
        <w:adjustRightInd w:val="0"/>
        <w:spacing w:before="120"/>
        <w:ind w:right="567"/>
        <w:jc w:val="both"/>
        <w:rPr>
          <w:rFonts w:ascii="Arial" w:hAnsi="Arial" w:cs="Arial"/>
          <w:b/>
        </w:rPr>
      </w:pPr>
    </w:p>
    <w:p w14:paraId="75464FC1" w14:textId="77777777" w:rsidR="00525637" w:rsidRPr="0006437C" w:rsidRDefault="00525637" w:rsidP="00525637">
      <w:pPr>
        <w:autoSpaceDE w:val="0"/>
        <w:autoSpaceDN w:val="0"/>
        <w:adjustRightInd w:val="0"/>
        <w:spacing w:before="120"/>
        <w:ind w:right="567"/>
        <w:jc w:val="both"/>
        <w:rPr>
          <w:rFonts w:ascii="Arial" w:hAnsi="Arial" w:cs="Arial"/>
          <w:b/>
        </w:rPr>
      </w:pPr>
      <w:r w:rsidRPr="0006437C">
        <w:rPr>
          <w:rFonts w:ascii="Arial" w:hAnsi="Arial" w:cs="Arial"/>
          <w:b/>
        </w:rPr>
        <w:t>b) Área de Concentração Relações Sociais e Novos Direitos</w:t>
      </w:r>
    </w:p>
    <w:p w14:paraId="42CD212E" w14:textId="77777777" w:rsidR="00D12776" w:rsidRPr="00233A64" w:rsidRDefault="00D12776" w:rsidP="00D12776">
      <w:pPr>
        <w:spacing w:before="120"/>
        <w:ind w:right="567"/>
        <w:jc w:val="both"/>
        <w:rPr>
          <w:rFonts w:ascii="Arial" w:hAnsi="Arial" w:cs="Arial"/>
        </w:rPr>
      </w:pPr>
      <w:r w:rsidRPr="00233A64">
        <w:rPr>
          <w:rFonts w:ascii="Arial" w:hAnsi="Arial" w:cs="Arial"/>
          <w:b/>
        </w:rPr>
        <w:t>Banca 5 –</w:t>
      </w:r>
      <w:r w:rsidRPr="00233A64">
        <w:rPr>
          <w:rFonts w:ascii="Arial" w:hAnsi="Arial" w:cs="Arial"/>
        </w:rPr>
        <w:t xml:space="preserve"> pr</w:t>
      </w:r>
      <w:r>
        <w:rPr>
          <w:rFonts w:ascii="Arial" w:hAnsi="Arial" w:cs="Arial"/>
        </w:rPr>
        <w:t xml:space="preserve">ofessores </w:t>
      </w:r>
      <w:r w:rsidRPr="00233A64">
        <w:rPr>
          <w:rFonts w:ascii="Arial" w:hAnsi="Arial" w:cs="Arial"/>
        </w:rPr>
        <w:t>José A</w:t>
      </w:r>
      <w:r>
        <w:rPr>
          <w:rFonts w:ascii="Arial" w:hAnsi="Arial" w:cs="Arial"/>
        </w:rPr>
        <w:t xml:space="preserve">urivaldo Sacchetta Ramos Mendes </w:t>
      </w:r>
      <w:r w:rsidRPr="00233A64">
        <w:rPr>
          <w:rFonts w:ascii="Arial" w:hAnsi="Arial" w:cs="Arial"/>
        </w:rPr>
        <w:t>(presidente), Nelson Cerqueira</w:t>
      </w:r>
      <w:r>
        <w:rPr>
          <w:rFonts w:ascii="Arial" w:hAnsi="Arial" w:cs="Arial"/>
        </w:rPr>
        <w:t xml:space="preserve"> </w:t>
      </w:r>
      <w:r w:rsidRPr="00233A64">
        <w:rPr>
          <w:rFonts w:ascii="Arial" w:hAnsi="Arial" w:cs="Arial"/>
        </w:rPr>
        <w:t>(membro), Luciano</w:t>
      </w:r>
      <w:r>
        <w:rPr>
          <w:rFonts w:ascii="Arial" w:hAnsi="Arial" w:cs="Arial"/>
        </w:rPr>
        <w:t xml:space="preserve"> Dórea</w:t>
      </w:r>
      <w:r w:rsidRPr="00233A64">
        <w:rPr>
          <w:rFonts w:ascii="Arial" w:hAnsi="Arial" w:cs="Arial"/>
        </w:rPr>
        <w:t xml:space="preserve"> Martinez</w:t>
      </w:r>
      <w:r>
        <w:rPr>
          <w:rFonts w:ascii="Arial" w:hAnsi="Arial" w:cs="Arial"/>
        </w:rPr>
        <w:t xml:space="preserve"> Carreiro (membro) e  Má</w:t>
      </w:r>
      <w:r w:rsidRPr="00233A64">
        <w:rPr>
          <w:rFonts w:ascii="Arial" w:hAnsi="Arial" w:cs="Arial"/>
        </w:rPr>
        <w:t xml:space="preserve">rio Jorge Philocreon </w:t>
      </w:r>
      <w:r>
        <w:rPr>
          <w:rFonts w:ascii="Arial" w:hAnsi="Arial" w:cs="Arial"/>
        </w:rPr>
        <w:t xml:space="preserve">de C. </w:t>
      </w:r>
      <w:r w:rsidRPr="00233A64">
        <w:rPr>
          <w:rFonts w:ascii="Arial" w:hAnsi="Arial" w:cs="Arial"/>
        </w:rPr>
        <w:t xml:space="preserve">Lima </w:t>
      </w:r>
      <w:r>
        <w:rPr>
          <w:rFonts w:ascii="Arial" w:hAnsi="Arial" w:cs="Arial"/>
        </w:rPr>
        <w:t>(</w:t>
      </w:r>
      <w:r w:rsidRPr="00233A64">
        <w:rPr>
          <w:rFonts w:ascii="Arial" w:hAnsi="Arial" w:cs="Arial"/>
        </w:rPr>
        <w:t>suplente)</w:t>
      </w:r>
      <w:r>
        <w:rPr>
          <w:rFonts w:ascii="Arial" w:hAnsi="Arial" w:cs="Arial"/>
        </w:rPr>
        <w:t>;</w:t>
      </w:r>
    </w:p>
    <w:p w14:paraId="2080D123" w14:textId="356779A1" w:rsidR="00525637" w:rsidRPr="0006437C" w:rsidRDefault="00525637" w:rsidP="00525637">
      <w:pPr>
        <w:spacing w:before="120"/>
        <w:ind w:right="567"/>
        <w:jc w:val="both"/>
        <w:rPr>
          <w:rFonts w:ascii="Arial" w:hAnsi="Arial" w:cs="Arial"/>
        </w:rPr>
      </w:pPr>
      <w:r w:rsidRPr="0006437C">
        <w:rPr>
          <w:rFonts w:ascii="Arial" w:hAnsi="Arial" w:cs="Arial"/>
        </w:rPr>
        <w:t xml:space="preserve">Para avaliação de provas de conhecimento específico de candidatos que indicaram como orientadores de projeto de </w:t>
      </w:r>
      <w:r w:rsidR="0050624C">
        <w:rPr>
          <w:rFonts w:ascii="Arial" w:hAnsi="Arial" w:cs="Arial"/>
        </w:rPr>
        <w:t>tese</w:t>
      </w:r>
      <w:r w:rsidRPr="0006437C">
        <w:rPr>
          <w:rFonts w:ascii="Arial" w:hAnsi="Arial" w:cs="Arial"/>
        </w:rPr>
        <w:t>: Nelson Cerqueira e José Aurivaldo Sacchetta Ramos Mendes;</w:t>
      </w:r>
    </w:p>
    <w:p w14:paraId="4D99A217" w14:textId="77777777" w:rsidR="00463575" w:rsidRPr="00233A64" w:rsidRDefault="00463575" w:rsidP="00463575">
      <w:pPr>
        <w:spacing w:before="120"/>
        <w:ind w:right="567"/>
        <w:jc w:val="both"/>
        <w:rPr>
          <w:rFonts w:ascii="Arial" w:hAnsi="Arial" w:cs="Arial"/>
        </w:rPr>
      </w:pPr>
      <w:r w:rsidRPr="00233A64">
        <w:rPr>
          <w:rFonts w:ascii="Arial" w:hAnsi="Arial" w:cs="Arial"/>
          <w:b/>
        </w:rPr>
        <w:t xml:space="preserve">Banca 6 - </w:t>
      </w:r>
      <w:r w:rsidRPr="00233A64">
        <w:rPr>
          <w:rFonts w:ascii="Arial" w:hAnsi="Arial" w:cs="Arial"/>
        </w:rPr>
        <w:t xml:space="preserve">professores Mônica Neves Aguiar da Silva (presidente), Julio Cesar de Sá </w:t>
      </w:r>
      <w:r>
        <w:rPr>
          <w:rFonts w:ascii="Arial" w:hAnsi="Arial" w:cs="Arial"/>
        </w:rPr>
        <w:t xml:space="preserve">da </w:t>
      </w:r>
      <w:r w:rsidRPr="00233A64">
        <w:rPr>
          <w:rFonts w:ascii="Arial" w:hAnsi="Arial" w:cs="Arial"/>
        </w:rPr>
        <w:t>Rocha (membro), Marco A</w:t>
      </w:r>
      <w:r>
        <w:rPr>
          <w:rFonts w:ascii="Arial" w:hAnsi="Arial" w:cs="Arial"/>
        </w:rPr>
        <w:t xml:space="preserve">urélio Castro Júnior (membro) </w:t>
      </w:r>
      <w:r w:rsidRPr="00233A64">
        <w:rPr>
          <w:rFonts w:ascii="Arial" w:hAnsi="Arial" w:cs="Arial"/>
        </w:rPr>
        <w:t>Nelson Cerqueira (suplente)</w:t>
      </w:r>
      <w:r>
        <w:rPr>
          <w:rFonts w:ascii="Arial" w:hAnsi="Arial" w:cs="Arial"/>
        </w:rPr>
        <w:t>;</w:t>
      </w:r>
    </w:p>
    <w:p w14:paraId="2B82AF1E" w14:textId="18267264" w:rsidR="00525637" w:rsidRPr="0006437C" w:rsidRDefault="00525637" w:rsidP="00525637">
      <w:pPr>
        <w:autoSpaceDE w:val="0"/>
        <w:autoSpaceDN w:val="0"/>
        <w:adjustRightInd w:val="0"/>
        <w:spacing w:before="120"/>
        <w:ind w:right="567"/>
        <w:jc w:val="both"/>
        <w:rPr>
          <w:rFonts w:ascii="Arial" w:hAnsi="Arial" w:cs="Arial"/>
        </w:rPr>
      </w:pPr>
      <w:r w:rsidRPr="0006437C">
        <w:rPr>
          <w:rFonts w:ascii="Arial" w:hAnsi="Arial" w:cs="Arial"/>
        </w:rPr>
        <w:t xml:space="preserve">Para avaliação de provas de conhecimento específico de candidatos que indicaram como orientadores de projeto de </w:t>
      </w:r>
      <w:r w:rsidR="0050624C">
        <w:rPr>
          <w:rFonts w:ascii="Arial" w:hAnsi="Arial" w:cs="Arial"/>
        </w:rPr>
        <w:t>tese</w:t>
      </w:r>
      <w:r w:rsidR="00D639A8">
        <w:rPr>
          <w:rFonts w:ascii="Arial" w:hAnsi="Arial" w:cs="Arial"/>
        </w:rPr>
        <w:t>: Júlio Cesar de Sá Rocha, Wá</w:t>
      </w:r>
      <w:r w:rsidRPr="0006437C">
        <w:rPr>
          <w:rFonts w:ascii="Arial" w:hAnsi="Arial" w:cs="Arial"/>
        </w:rPr>
        <w:t xml:space="preserve">lber Araújo Carneiro, Heron Gordilho e </w:t>
      </w:r>
      <w:r w:rsidR="00A026FD">
        <w:rPr>
          <w:rFonts w:ascii="Arial" w:hAnsi="Arial" w:cs="Arial"/>
        </w:rPr>
        <w:t>Monica Neves Aguiar da Silva</w:t>
      </w:r>
    </w:p>
    <w:p w14:paraId="55A5386D" w14:textId="77777777" w:rsidR="00D051F9" w:rsidRDefault="00D051F9" w:rsidP="008F3E7F">
      <w:pPr>
        <w:autoSpaceDE w:val="0"/>
        <w:autoSpaceDN w:val="0"/>
        <w:adjustRightInd w:val="0"/>
        <w:spacing w:before="120"/>
        <w:ind w:right="567"/>
        <w:jc w:val="both"/>
        <w:rPr>
          <w:rFonts w:ascii="Arial" w:hAnsi="Arial" w:cs="Arial"/>
          <w:b/>
        </w:rPr>
      </w:pPr>
    </w:p>
    <w:p w14:paraId="4E2DE4F9" w14:textId="77777777" w:rsidR="008F3E7F" w:rsidRPr="00233A64" w:rsidRDefault="008F3E7F" w:rsidP="008F3E7F">
      <w:pPr>
        <w:autoSpaceDE w:val="0"/>
        <w:autoSpaceDN w:val="0"/>
        <w:adjustRightInd w:val="0"/>
        <w:spacing w:before="120"/>
        <w:ind w:right="567"/>
        <w:jc w:val="both"/>
        <w:rPr>
          <w:rFonts w:ascii="Arial" w:hAnsi="Arial" w:cs="Arial"/>
          <w:b/>
        </w:rPr>
      </w:pPr>
      <w:r w:rsidRPr="00233A64">
        <w:rPr>
          <w:rFonts w:ascii="Arial" w:hAnsi="Arial" w:cs="Arial"/>
          <w:b/>
        </w:rPr>
        <w:t>4ª ETAPA – TÍTULOS</w:t>
      </w:r>
    </w:p>
    <w:p w14:paraId="51B5F8E7" w14:textId="3FAF1AA5" w:rsidR="008F3E7F" w:rsidRPr="00233A64" w:rsidRDefault="008F3E7F" w:rsidP="008F3E7F">
      <w:pPr>
        <w:autoSpaceDE w:val="0"/>
        <w:autoSpaceDN w:val="0"/>
        <w:adjustRightInd w:val="0"/>
        <w:spacing w:before="120"/>
        <w:ind w:right="567"/>
        <w:jc w:val="both"/>
        <w:rPr>
          <w:rFonts w:ascii="Arial" w:hAnsi="Arial" w:cs="Arial"/>
        </w:rPr>
      </w:pPr>
      <w:r w:rsidRPr="00233A64">
        <w:rPr>
          <w:rFonts w:ascii="Arial" w:hAnsi="Arial" w:cs="Arial"/>
        </w:rPr>
        <w:t xml:space="preserve">Art. 7º - A avaliação de títulos, de caráter classificatório, obedecerá ao quanto indicado no </w:t>
      </w:r>
      <w:r w:rsidRPr="00233A64">
        <w:rPr>
          <w:rFonts w:ascii="Arial" w:hAnsi="Arial" w:cs="Arial"/>
          <w:b/>
        </w:rPr>
        <w:t>Anexo II</w:t>
      </w:r>
      <w:r w:rsidRPr="00233A64">
        <w:rPr>
          <w:rFonts w:ascii="Arial" w:hAnsi="Arial" w:cs="Arial"/>
        </w:rPr>
        <w:t xml:space="preserve"> deste Edital.</w:t>
      </w:r>
    </w:p>
    <w:p w14:paraId="4A057677" w14:textId="12A3F272" w:rsidR="005E590F" w:rsidRPr="00233A64" w:rsidRDefault="005E590F" w:rsidP="005E590F">
      <w:pPr>
        <w:spacing w:before="120"/>
        <w:ind w:right="567"/>
        <w:jc w:val="both"/>
        <w:rPr>
          <w:rFonts w:ascii="Arial" w:hAnsi="Arial" w:cs="Arial"/>
        </w:rPr>
      </w:pPr>
      <w:r w:rsidRPr="00233A64">
        <w:rPr>
          <w:rFonts w:ascii="Arial" w:hAnsi="Arial" w:cs="Arial"/>
        </w:rPr>
        <w:t>§1º O candidato aprovado na Prova de Conhecimento específ</w:t>
      </w:r>
      <w:r w:rsidR="00EE1BB2">
        <w:rPr>
          <w:rFonts w:ascii="Arial" w:hAnsi="Arial" w:cs="Arial"/>
        </w:rPr>
        <w:t xml:space="preserve">ico, em até 5 (cinco) </w:t>
      </w:r>
      <w:r w:rsidR="00D639A8">
        <w:rPr>
          <w:rFonts w:ascii="Arial" w:hAnsi="Arial" w:cs="Arial"/>
        </w:rPr>
        <w:t>dias</w:t>
      </w:r>
      <w:r w:rsidR="00D639A8" w:rsidRPr="00233A64">
        <w:rPr>
          <w:rFonts w:ascii="Arial" w:hAnsi="Arial" w:cs="Arial"/>
        </w:rPr>
        <w:t xml:space="preserve"> a</w:t>
      </w:r>
      <w:r w:rsidRPr="00233A64">
        <w:rPr>
          <w:rFonts w:ascii="Arial" w:hAnsi="Arial" w:cs="Arial"/>
        </w:rPr>
        <w:t xml:space="preserve"> partir da publicação do resultado pelo site do PPGD, deverá entregar na Secretaria, das 9 às 16h,  uma proposta de  barema, acompanhada dos títulos devidamente comp</w:t>
      </w:r>
      <w:r w:rsidR="00EE1BB2">
        <w:rPr>
          <w:rFonts w:ascii="Arial" w:hAnsi="Arial" w:cs="Arial"/>
        </w:rPr>
        <w:t xml:space="preserve">rovados, de acordo com </w:t>
      </w:r>
      <w:r w:rsidRPr="00233A64">
        <w:rPr>
          <w:rFonts w:ascii="Arial" w:hAnsi="Arial" w:cs="Arial"/>
        </w:rPr>
        <w:t xml:space="preserve">o  </w:t>
      </w:r>
      <w:r w:rsidRPr="00233A64">
        <w:rPr>
          <w:rFonts w:ascii="Arial" w:hAnsi="Arial" w:cs="Arial"/>
          <w:b/>
        </w:rPr>
        <w:t>Anexo II</w:t>
      </w:r>
      <w:r w:rsidRPr="00233A64">
        <w:rPr>
          <w:rFonts w:ascii="Arial" w:hAnsi="Arial" w:cs="Arial"/>
        </w:rPr>
        <w:t>;</w:t>
      </w:r>
    </w:p>
    <w:p w14:paraId="6E7C6074" w14:textId="45C93578" w:rsidR="006C4C8A" w:rsidRPr="00233A64" w:rsidRDefault="006C4C8A" w:rsidP="006C4C8A">
      <w:pPr>
        <w:autoSpaceDE w:val="0"/>
        <w:autoSpaceDN w:val="0"/>
        <w:adjustRightInd w:val="0"/>
        <w:spacing w:before="120"/>
        <w:ind w:right="567"/>
        <w:jc w:val="both"/>
        <w:rPr>
          <w:rFonts w:ascii="Arial" w:hAnsi="Arial" w:cs="Arial"/>
        </w:rPr>
      </w:pPr>
      <w:r w:rsidRPr="00233A64">
        <w:rPr>
          <w:rFonts w:ascii="Arial" w:hAnsi="Arial" w:cs="Arial"/>
        </w:rPr>
        <w:t>§2º</w:t>
      </w:r>
      <w:r>
        <w:rPr>
          <w:rFonts w:ascii="Arial" w:hAnsi="Arial" w:cs="Arial"/>
        </w:rPr>
        <w:t xml:space="preserve"> </w:t>
      </w:r>
      <w:r w:rsidRPr="00233A64">
        <w:rPr>
          <w:rFonts w:ascii="Arial" w:hAnsi="Arial" w:cs="Arial"/>
        </w:rPr>
        <w:t xml:space="preserve">Os títulos serão avaliados por Comissão formada pelos professores Maria Auxiliadora Minahim, que a presidirá, </w:t>
      </w:r>
      <w:r w:rsidR="00D1486A">
        <w:rPr>
          <w:rFonts w:ascii="Arial" w:hAnsi="Arial" w:cs="Arial"/>
        </w:rPr>
        <w:t>Júlio César Sá da Rocha,</w:t>
      </w:r>
      <w:r>
        <w:rPr>
          <w:rFonts w:ascii="Arial" w:hAnsi="Arial" w:cs="Arial"/>
        </w:rPr>
        <w:t xml:space="preserve"> </w:t>
      </w:r>
      <w:r w:rsidRPr="00233A64">
        <w:rPr>
          <w:rFonts w:ascii="Arial" w:hAnsi="Arial" w:cs="Arial"/>
        </w:rPr>
        <w:t>João Glicério de Oliveira F</w:t>
      </w:r>
      <w:r>
        <w:rPr>
          <w:rFonts w:ascii="Arial" w:hAnsi="Arial" w:cs="Arial"/>
        </w:rPr>
        <w:t xml:space="preserve">ilho </w:t>
      </w:r>
      <w:r w:rsidR="00D1486A">
        <w:rPr>
          <w:rFonts w:ascii="Arial" w:hAnsi="Arial" w:cs="Arial"/>
        </w:rPr>
        <w:t xml:space="preserve">e </w:t>
      </w:r>
      <w:r>
        <w:rPr>
          <w:rFonts w:ascii="Arial" w:hAnsi="Arial" w:cs="Arial"/>
        </w:rPr>
        <w:t>Mario Jorge Philocreon C. Lima (suplente)</w:t>
      </w:r>
      <w:r w:rsidRPr="00233A64">
        <w:rPr>
          <w:rFonts w:ascii="Arial" w:hAnsi="Arial" w:cs="Arial"/>
        </w:rPr>
        <w:t>.</w:t>
      </w:r>
    </w:p>
    <w:p w14:paraId="4965FF10" w14:textId="5F478A78" w:rsidR="004A4578" w:rsidRPr="00694734" w:rsidRDefault="0018509D" w:rsidP="008F3E7F">
      <w:pPr>
        <w:autoSpaceDE w:val="0"/>
        <w:autoSpaceDN w:val="0"/>
        <w:adjustRightInd w:val="0"/>
        <w:spacing w:before="120"/>
        <w:ind w:right="567"/>
        <w:jc w:val="both"/>
        <w:rPr>
          <w:rFonts w:ascii="Arial" w:hAnsi="Arial" w:cs="Arial"/>
        </w:rPr>
      </w:pPr>
      <w:r>
        <w:rPr>
          <w:rFonts w:ascii="Arial" w:hAnsi="Arial" w:cs="Arial"/>
        </w:rPr>
        <w:t>§3</w:t>
      </w:r>
      <w:r w:rsidR="005E590F" w:rsidRPr="00233A64">
        <w:rPr>
          <w:rFonts w:ascii="Arial" w:hAnsi="Arial" w:cs="Arial"/>
        </w:rPr>
        <w:t xml:space="preserve">º Competirá a esta Comissão, após receber as listas </w:t>
      </w:r>
      <w:r w:rsidR="009F5E78">
        <w:rPr>
          <w:rFonts w:ascii="Arial" w:hAnsi="Arial" w:cs="Arial"/>
        </w:rPr>
        <w:t xml:space="preserve">das bancas 1 a 6 </w:t>
      </w:r>
      <w:r w:rsidR="005E590F" w:rsidRPr="00233A64">
        <w:rPr>
          <w:rFonts w:ascii="Arial" w:hAnsi="Arial" w:cs="Arial"/>
        </w:rPr>
        <w:t>com a ordem de classificação das provas de conhecimento jurídico, computar o resultado final da seleção.</w:t>
      </w:r>
    </w:p>
    <w:p w14:paraId="4DDC01AA" w14:textId="77777777" w:rsidR="00D051F9" w:rsidRDefault="00D051F9" w:rsidP="00694734">
      <w:pPr>
        <w:autoSpaceDE w:val="0"/>
        <w:autoSpaceDN w:val="0"/>
        <w:adjustRightInd w:val="0"/>
        <w:spacing w:before="120"/>
        <w:ind w:right="567"/>
        <w:jc w:val="both"/>
        <w:rPr>
          <w:rFonts w:ascii="Arial" w:hAnsi="Arial" w:cs="Arial"/>
          <w:b/>
          <w:bCs/>
        </w:rPr>
      </w:pPr>
    </w:p>
    <w:p w14:paraId="4D4E08F3" w14:textId="6B143E58" w:rsidR="00AF62F7" w:rsidRPr="00694734" w:rsidRDefault="004A4578" w:rsidP="00694734">
      <w:pPr>
        <w:autoSpaceDE w:val="0"/>
        <w:autoSpaceDN w:val="0"/>
        <w:adjustRightInd w:val="0"/>
        <w:spacing w:before="120"/>
        <w:ind w:right="567"/>
        <w:jc w:val="both"/>
        <w:rPr>
          <w:rFonts w:ascii="Arial" w:hAnsi="Arial" w:cs="Arial"/>
          <w:b/>
          <w:bCs/>
        </w:rPr>
      </w:pPr>
      <w:r w:rsidRPr="00233A64">
        <w:rPr>
          <w:rFonts w:ascii="Arial" w:hAnsi="Arial" w:cs="Arial"/>
          <w:b/>
          <w:bCs/>
        </w:rPr>
        <w:t xml:space="preserve">4. DO RESULTADO FINAL </w:t>
      </w:r>
    </w:p>
    <w:p w14:paraId="3E729C1E" w14:textId="77777777" w:rsidR="00D051F9" w:rsidRDefault="00D051F9" w:rsidP="00AF62F7">
      <w:pPr>
        <w:autoSpaceDE w:val="0"/>
        <w:autoSpaceDN w:val="0"/>
        <w:adjustRightInd w:val="0"/>
        <w:ind w:right="567"/>
        <w:jc w:val="both"/>
        <w:rPr>
          <w:rFonts w:ascii="Arial" w:hAnsi="Arial" w:cs="Arial"/>
        </w:rPr>
      </w:pPr>
    </w:p>
    <w:p w14:paraId="1FC03C93" w14:textId="2AA94CCC"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 xml:space="preserve">Art. 8º - </w:t>
      </w:r>
      <w:r w:rsidR="0018509D">
        <w:rPr>
          <w:rFonts w:ascii="Arial" w:hAnsi="Arial" w:cs="Arial"/>
        </w:rPr>
        <w:t>A</w:t>
      </w:r>
      <w:r w:rsidRPr="00233A64">
        <w:rPr>
          <w:rFonts w:ascii="Arial" w:hAnsi="Arial" w:cs="Arial"/>
        </w:rPr>
        <w:t xml:space="preserve"> apuração das notas para classificação final obedecerá às seguintes normas: </w:t>
      </w:r>
    </w:p>
    <w:p w14:paraId="2CE0A839" w14:textId="77777777"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I - Cada examinador fará a classificação dos candidatos habilitados, de acordo com a média ponderada entre a nota final por ele atribuída à prova de conhecimento específico e a nota da prova de títulos atribuída pela Comissão, tendo a primeira peso 6 (seis) e a segunda peso 4 (quatro);</w:t>
      </w:r>
    </w:p>
    <w:p w14:paraId="0CF7A1E2" w14:textId="4A533819"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II - Para efeito do disposto no inciso I, em caso de empate nas notas finais atribuídas a candidatos distintos, a melhor classificação será decidida mediante os seguintes e sucessivos critérios: a) maior nota na prova de conhecimento específico; b) maior nota na prova de títulos; e, por último, c) maior idade.</w:t>
      </w:r>
    </w:p>
    <w:p w14:paraId="130A103B" w14:textId="6256717B"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 xml:space="preserve">III - Será indicado como primeiro colocado o candidato que obtiver o maior número de indicações como primeiro lugar entre os examinadores. Em caso de empate no número de </w:t>
      </w:r>
      <w:r w:rsidRPr="00233A64">
        <w:rPr>
          <w:rFonts w:ascii="Arial" w:hAnsi="Arial" w:cs="Arial"/>
        </w:rPr>
        <w:lastRenderedPageBreak/>
        <w:t>indicações, hipótese em que cada um dos examinadores terá indicado um candidato distinto para a primeira colocação, será considerado como primeiro colocado o candidato que obtiver a maior média aritmética entre notas que cada um dos examinadores utilizou para formar a sua lista de classificação. Persistindo o empate, utilizar-se-ão os mesmos critérios previstos no inciso II.</w:t>
      </w:r>
    </w:p>
    <w:p w14:paraId="041D5299" w14:textId="7387A42C"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IV - Excluído o primeiro colocado, e reposicionados os demais nas ordens de preferência já estabelecidas, adotar-se-á o mesmo procedimento para definir, sucessivamente, as demais classificações dos candidatos aprovados.</w:t>
      </w:r>
    </w:p>
    <w:p w14:paraId="73F65CAB" w14:textId="77777777" w:rsidR="00AF62F7" w:rsidRPr="00233A64" w:rsidRDefault="00AF62F7" w:rsidP="00AF62F7">
      <w:pPr>
        <w:autoSpaceDE w:val="0"/>
        <w:autoSpaceDN w:val="0"/>
        <w:adjustRightInd w:val="0"/>
        <w:ind w:right="567"/>
        <w:jc w:val="both"/>
        <w:rPr>
          <w:rFonts w:ascii="Arial" w:hAnsi="Arial" w:cs="Arial"/>
        </w:rPr>
      </w:pPr>
      <w:r w:rsidRPr="00233A64">
        <w:rPr>
          <w:rFonts w:ascii="Arial" w:hAnsi="Arial" w:cs="Arial"/>
        </w:rPr>
        <w:t>V - Todos os cálculos utilizados para obter a nota final atribuída a cada candidato serão considerados até a segunda casa decimal, desprezando-se as demais casas.</w:t>
      </w:r>
    </w:p>
    <w:p w14:paraId="73089B84" w14:textId="18091D15"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w:t>
      </w:r>
      <w:r w:rsidR="003965B3" w:rsidRPr="00233A64">
        <w:rPr>
          <w:rFonts w:ascii="Arial" w:hAnsi="Arial" w:cs="Arial"/>
        </w:rPr>
        <w:t>1</w:t>
      </w:r>
      <w:r w:rsidRPr="00233A64">
        <w:rPr>
          <w:rFonts w:ascii="Arial" w:hAnsi="Arial" w:cs="Arial"/>
        </w:rPr>
        <w:t>º Contra o resultado final caberá recurso para o Colegiado, unicamente sob a alegação de erro material, no p</w:t>
      </w:r>
      <w:r w:rsidR="00DB79E4">
        <w:rPr>
          <w:rFonts w:ascii="Arial" w:hAnsi="Arial" w:cs="Arial"/>
        </w:rPr>
        <w:t>razo de 3 (três) dias</w:t>
      </w:r>
      <w:r w:rsidRPr="00233A64">
        <w:rPr>
          <w:rFonts w:ascii="Arial" w:hAnsi="Arial" w:cs="Arial"/>
        </w:rPr>
        <w:t>, contados da publicação do resultado no sítio eletrônico do PPGD/UFBA;</w:t>
      </w:r>
    </w:p>
    <w:p w14:paraId="2C4313DC" w14:textId="205BE3F9" w:rsidR="004A4578" w:rsidRPr="00233A64" w:rsidRDefault="003965B3" w:rsidP="004A4578">
      <w:pPr>
        <w:autoSpaceDE w:val="0"/>
        <w:autoSpaceDN w:val="0"/>
        <w:adjustRightInd w:val="0"/>
        <w:spacing w:before="120"/>
        <w:ind w:right="567"/>
        <w:jc w:val="both"/>
        <w:rPr>
          <w:rFonts w:ascii="Arial" w:hAnsi="Arial" w:cs="Arial"/>
        </w:rPr>
      </w:pPr>
      <w:r w:rsidRPr="00233A64">
        <w:rPr>
          <w:rFonts w:ascii="Arial" w:hAnsi="Arial" w:cs="Arial"/>
        </w:rPr>
        <w:t>§2</w:t>
      </w:r>
      <w:r w:rsidR="004A4578" w:rsidRPr="00233A64">
        <w:rPr>
          <w:rFonts w:ascii="Arial" w:hAnsi="Arial" w:cs="Arial"/>
        </w:rPr>
        <w:t>º Só poderão se matricular os candidatos aprovados que forem suficientes para preencher as vagas correspondentes a cada orientador, apurada a vaga no prazo de validade do Edital;</w:t>
      </w:r>
    </w:p>
    <w:p w14:paraId="76CDABF2" w14:textId="77777777" w:rsidR="004A4578" w:rsidRPr="00233A64" w:rsidRDefault="004A4578" w:rsidP="004A4578">
      <w:pPr>
        <w:widowControl w:val="0"/>
        <w:autoSpaceDE w:val="0"/>
        <w:autoSpaceDN w:val="0"/>
        <w:adjustRightInd w:val="0"/>
        <w:rPr>
          <w:rFonts w:ascii="Arial" w:hAnsi="Arial" w:cs="Arial"/>
          <w:lang w:eastAsia="en-US"/>
        </w:rPr>
      </w:pPr>
    </w:p>
    <w:p w14:paraId="245DB0F8" w14:textId="08E6BCF9" w:rsidR="004A4578" w:rsidRPr="00233A64" w:rsidRDefault="003965B3" w:rsidP="00DB79E4">
      <w:pPr>
        <w:widowControl w:val="0"/>
        <w:autoSpaceDE w:val="0"/>
        <w:autoSpaceDN w:val="0"/>
        <w:adjustRightInd w:val="0"/>
        <w:jc w:val="both"/>
        <w:rPr>
          <w:rFonts w:ascii="Arial" w:hAnsi="Arial" w:cs="Arial"/>
          <w:lang w:eastAsia="en-US"/>
        </w:rPr>
      </w:pPr>
      <w:r w:rsidRPr="00233A64">
        <w:rPr>
          <w:rFonts w:ascii="Arial" w:hAnsi="Arial" w:cs="Arial"/>
          <w:lang w:eastAsia="en-US"/>
        </w:rPr>
        <w:t>§3</w:t>
      </w:r>
      <w:r w:rsidR="004A4578" w:rsidRPr="00233A64">
        <w:rPr>
          <w:rFonts w:ascii="Arial" w:hAnsi="Arial" w:cs="Arial"/>
          <w:lang w:eastAsia="en-US"/>
        </w:rPr>
        <w:t>º Se um projeto de pesquisa for comum a dois ou mais orientadores, o orientador que atuar no programa há mais tempo terá preferência na escolha do candidato aprovado em relação ao qual prestará orientação. Caso inexista esta escolha, a atribu</w:t>
      </w:r>
      <w:r w:rsidR="00DB79E4">
        <w:rPr>
          <w:rFonts w:ascii="Arial" w:hAnsi="Arial" w:cs="Arial"/>
          <w:lang w:eastAsia="en-US"/>
        </w:rPr>
        <w:t xml:space="preserve">ição será feita de acordo com a </w:t>
      </w:r>
      <w:r w:rsidR="004A4578" w:rsidRPr="00233A64">
        <w:rPr>
          <w:rFonts w:ascii="Arial" w:hAnsi="Arial" w:cs="Arial"/>
          <w:lang w:eastAsia="en-US"/>
        </w:rPr>
        <w:t>preferência manifestada pelo candidato aprovado de melhor classificação.</w:t>
      </w:r>
    </w:p>
    <w:p w14:paraId="51D46B20" w14:textId="335B188B" w:rsidR="003965B3" w:rsidRPr="00233A64" w:rsidRDefault="003965B3" w:rsidP="00DB79E4">
      <w:pPr>
        <w:widowControl w:val="0"/>
        <w:autoSpaceDE w:val="0"/>
        <w:autoSpaceDN w:val="0"/>
        <w:adjustRightInd w:val="0"/>
        <w:jc w:val="both"/>
        <w:rPr>
          <w:rFonts w:ascii="Arial" w:hAnsi="Arial" w:cs="Arial"/>
          <w:lang w:eastAsia="en-US"/>
        </w:rPr>
      </w:pPr>
      <w:r w:rsidRPr="00233A64">
        <w:rPr>
          <w:rFonts w:ascii="Arial" w:hAnsi="Arial" w:cs="Arial"/>
          <w:lang w:eastAsia="en-US"/>
        </w:rPr>
        <w:t xml:space="preserve">§4º </w:t>
      </w:r>
      <w:r w:rsidRPr="00233A64">
        <w:rPr>
          <w:rFonts w:ascii="Arial" w:hAnsi="Arial" w:cs="Arial"/>
        </w:rPr>
        <w:t xml:space="preserve">O resultado final será divulgado no site do PPGD/UFBA, em ordem de classificação por orientador, provavelmente no dia </w:t>
      </w:r>
      <w:r w:rsidRPr="00233A64">
        <w:rPr>
          <w:rFonts w:ascii="Arial" w:hAnsi="Arial" w:cs="Arial"/>
          <w:b/>
        </w:rPr>
        <w:t>31/03/2016.</w:t>
      </w:r>
    </w:p>
    <w:p w14:paraId="395AEFF6" w14:textId="77777777" w:rsidR="004A4578" w:rsidRPr="00233A64" w:rsidRDefault="004A4578" w:rsidP="004A4578">
      <w:pPr>
        <w:widowControl w:val="0"/>
        <w:autoSpaceDE w:val="0"/>
        <w:autoSpaceDN w:val="0"/>
        <w:adjustRightInd w:val="0"/>
        <w:rPr>
          <w:rFonts w:ascii="Arial" w:hAnsi="Arial" w:cs="Arial"/>
          <w:lang w:eastAsia="en-US"/>
        </w:rPr>
      </w:pPr>
    </w:p>
    <w:p w14:paraId="16B71C86" w14:textId="7611B5FB" w:rsidR="004A4578" w:rsidRPr="00233A64" w:rsidRDefault="00B37F6B" w:rsidP="004A4578">
      <w:pPr>
        <w:autoSpaceDE w:val="0"/>
        <w:autoSpaceDN w:val="0"/>
        <w:adjustRightInd w:val="0"/>
        <w:spacing w:before="120"/>
        <w:ind w:right="567"/>
        <w:jc w:val="both"/>
        <w:rPr>
          <w:rFonts w:ascii="Arial" w:hAnsi="Arial" w:cs="Arial"/>
          <w:b/>
          <w:bCs/>
        </w:rPr>
      </w:pPr>
      <w:r w:rsidRPr="00233A64">
        <w:rPr>
          <w:rFonts w:ascii="Arial" w:hAnsi="Arial" w:cs="Arial"/>
          <w:b/>
          <w:bCs/>
        </w:rPr>
        <w:t>5.</w:t>
      </w:r>
      <w:r w:rsidR="004A4578" w:rsidRPr="00233A64">
        <w:rPr>
          <w:rFonts w:ascii="Arial" w:hAnsi="Arial" w:cs="Arial"/>
          <w:b/>
          <w:bCs/>
        </w:rPr>
        <w:t xml:space="preserve"> DAS DISPOSIÇÕES FINAIS</w:t>
      </w:r>
    </w:p>
    <w:p w14:paraId="09CE0744" w14:textId="77777777"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Art. 10 - O candidato, com a inscrição, declara estar ciente e aceita que a tese que venha a ser aprovada seja publicada, na íntegra, sob forma digital, decorridos 06 (seis) meses da sua aprovação, sem qualquer ônus para a Universidade.</w:t>
      </w:r>
    </w:p>
    <w:p w14:paraId="5FC64266" w14:textId="222EA168" w:rsidR="004A4578" w:rsidRPr="00233A64" w:rsidRDefault="00B37F6B" w:rsidP="004A4578">
      <w:pPr>
        <w:autoSpaceDE w:val="0"/>
        <w:autoSpaceDN w:val="0"/>
        <w:adjustRightInd w:val="0"/>
        <w:spacing w:before="120"/>
        <w:ind w:right="567"/>
        <w:jc w:val="both"/>
        <w:rPr>
          <w:rFonts w:ascii="Arial" w:hAnsi="Arial" w:cs="Arial"/>
        </w:rPr>
      </w:pPr>
      <w:r w:rsidRPr="00233A64">
        <w:rPr>
          <w:rFonts w:ascii="Arial" w:hAnsi="Arial" w:cs="Arial"/>
        </w:rPr>
        <w:t>Art.</w:t>
      </w:r>
      <w:r w:rsidR="0007077E" w:rsidRPr="00233A64">
        <w:rPr>
          <w:rFonts w:ascii="Arial" w:hAnsi="Arial" w:cs="Arial"/>
        </w:rPr>
        <w:t>11 Será</w:t>
      </w:r>
      <w:r w:rsidR="004A4578" w:rsidRPr="00233A64">
        <w:rPr>
          <w:rFonts w:ascii="Arial" w:hAnsi="Arial" w:cs="Arial"/>
        </w:rPr>
        <w:t xml:space="preserve"> admitido como alu</w:t>
      </w:r>
      <w:r w:rsidR="0018509D">
        <w:rPr>
          <w:rFonts w:ascii="Arial" w:hAnsi="Arial" w:cs="Arial"/>
        </w:rPr>
        <w:t>no especial</w:t>
      </w:r>
      <w:r w:rsidR="004A4578" w:rsidRPr="00233A64">
        <w:rPr>
          <w:rFonts w:ascii="Arial" w:hAnsi="Arial" w:cs="Arial"/>
        </w:rPr>
        <w:t>, até o 30º dia da publicação do resultado final da seleção, o candidato que obtiver a melhor</w:t>
      </w:r>
      <w:r w:rsidR="0018509D">
        <w:rPr>
          <w:rFonts w:ascii="Arial" w:hAnsi="Arial" w:cs="Arial"/>
        </w:rPr>
        <w:t xml:space="preserve"> nota entre os não selecionados, por orientador</w:t>
      </w:r>
      <w:r w:rsidR="004A4578" w:rsidRPr="00233A64">
        <w:rPr>
          <w:rFonts w:ascii="Arial" w:hAnsi="Arial" w:cs="Arial"/>
        </w:rPr>
        <w:t xml:space="preserve">. </w:t>
      </w:r>
    </w:p>
    <w:p w14:paraId="53EE2416" w14:textId="1C1805D3"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 xml:space="preserve">Art. </w:t>
      </w:r>
      <w:r w:rsidR="0007077E" w:rsidRPr="00233A64">
        <w:rPr>
          <w:rFonts w:ascii="Arial" w:hAnsi="Arial" w:cs="Arial"/>
        </w:rPr>
        <w:t>12 O</w:t>
      </w:r>
      <w:r w:rsidRPr="00233A64">
        <w:rPr>
          <w:rFonts w:ascii="Arial" w:hAnsi="Arial" w:cs="Arial"/>
        </w:rPr>
        <w:t xml:space="preserve"> presente Edital terá validade de um ano</w:t>
      </w:r>
      <w:r w:rsidR="0018509D">
        <w:rPr>
          <w:rFonts w:ascii="Arial" w:hAnsi="Arial" w:cs="Arial"/>
        </w:rPr>
        <w:t>,</w:t>
      </w:r>
      <w:r w:rsidRPr="00233A64">
        <w:rPr>
          <w:rFonts w:ascii="Arial" w:hAnsi="Arial" w:cs="Arial"/>
        </w:rPr>
        <w:t xml:space="preserve"> </w:t>
      </w:r>
      <w:r w:rsidR="0007077E" w:rsidRPr="00233A64">
        <w:rPr>
          <w:rFonts w:ascii="Arial" w:hAnsi="Arial" w:cs="Arial"/>
        </w:rPr>
        <w:t>e se</w:t>
      </w:r>
      <w:r w:rsidRPr="00233A64">
        <w:rPr>
          <w:rFonts w:ascii="Arial" w:hAnsi="Arial" w:cs="Arial"/>
        </w:rPr>
        <w:t xml:space="preserve"> até o </w:t>
      </w:r>
      <w:r w:rsidR="0018509D">
        <w:rPr>
          <w:rFonts w:ascii="Arial" w:hAnsi="Arial" w:cs="Arial"/>
        </w:rPr>
        <w:t xml:space="preserve">final do </w:t>
      </w:r>
      <w:r w:rsidRPr="00233A64">
        <w:rPr>
          <w:rFonts w:ascii="Arial" w:hAnsi="Arial" w:cs="Arial"/>
        </w:rPr>
        <w:t xml:space="preserve">prazo de matrícula do segundo semestre de 2016 surgirem vagas para o orientador indicado, em decorrência de jubilamento, desligamento, desistência ou aumento do número de vagas do </w:t>
      </w:r>
      <w:r w:rsidR="0007077E" w:rsidRPr="00233A64">
        <w:rPr>
          <w:rFonts w:ascii="Arial" w:hAnsi="Arial" w:cs="Arial"/>
        </w:rPr>
        <w:t>orientador, o</w:t>
      </w:r>
      <w:r w:rsidRPr="00233A64">
        <w:rPr>
          <w:rFonts w:ascii="Arial" w:hAnsi="Arial" w:cs="Arial"/>
        </w:rPr>
        <w:t xml:space="preserve"> aluno especial melhor classificado para aquele orientador será </w:t>
      </w:r>
      <w:r w:rsidR="0007077E" w:rsidRPr="00233A64">
        <w:rPr>
          <w:rFonts w:ascii="Arial" w:hAnsi="Arial" w:cs="Arial"/>
        </w:rPr>
        <w:t>admitido como</w:t>
      </w:r>
      <w:r w:rsidRPr="00233A64">
        <w:rPr>
          <w:rFonts w:ascii="Arial" w:hAnsi="Arial" w:cs="Arial"/>
        </w:rPr>
        <w:t xml:space="preserve"> aluno regular do curso.</w:t>
      </w:r>
    </w:p>
    <w:p w14:paraId="6961032D" w14:textId="64D2E8CF" w:rsidR="004A4578" w:rsidRPr="00233A64" w:rsidRDefault="00B37F6B" w:rsidP="004A4578">
      <w:pPr>
        <w:widowControl w:val="0"/>
        <w:autoSpaceDE w:val="0"/>
        <w:autoSpaceDN w:val="0"/>
        <w:adjustRightInd w:val="0"/>
        <w:rPr>
          <w:rFonts w:ascii="Arial" w:hAnsi="Arial" w:cs="Arial"/>
          <w:lang w:eastAsia="en-US"/>
        </w:rPr>
      </w:pPr>
      <w:r w:rsidRPr="00233A64">
        <w:rPr>
          <w:rFonts w:ascii="Arial" w:hAnsi="Arial" w:cs="Arial"/>
          <w:lang w:eastAsia="en-US"/>
        </w:rPr>
        <w:t>Art.13</w:t>
      </w:r>
      <w:r w:rsidR="004A4578" w:rsidRPr="00233A64">
        <w:rPr>
          <w:rFonts w:ascii="Arial" w:hAnsi="Arial" w:cs="Arial"/>
          <w:lang w:eastAsia="en-US"/>
        </w:rPr>
        <w:t xml:space="preserve"> </w:t>
      </w:r>
      <w:r w:rsidR="0007077E">
        <w:rPr>
          <w:rFonts w:ascii="Arial" w:hAnsi="Arial" w:cs="Arial"/>
        </w:rPr>
        <w:t xml:space="preserve">  E</w:t>
      </w:r>
      <w:r w:rsidR="0007077E" w:rsidRPr="00233A64">
        <w:rPr>
          <w:rFonts w:ascii="Arial" w:hAnsi="Arial" w:cs="Arial"/>
        </w:rPr>
        <w:t>ventuais</w:t>
      </w:r>
      <w:r w:rsidR="004A4578" w:rsidRPr="00233A64">
        <w:rPr>
          <w:rFonts w:ascii="Arial" w:hAnsi="Arial" w:cs="Arial"/>
        </w:rPr>
        <w:t xml:space="preserve"> vagas ociosas de um professor não poderão ser preenchidas por candidatos aprovados que tenham indicado orientador diverso, salvo se ambos integrarem o mesmo projeto.</w:t>
      </w:r>
    </w:p>
    <w:p w14:paraId="49C3C79D" w14:textId="3B3A9BA3" w:rsidR="004A4578" w:rsidRPr="00233A64" w:rsidRDefault="004A4578" w:rsidP="004A4578">
      <w:pPr>
        <w:autoSpaceDE w:val="0"/>
        <w:autoSpaceDN w:val="0"/>
        <w:adjustRightInd w:val="0"/>
        <w:spacing w:before="120"/>
        <w:ind w:right="567"/>
        <w:jc w:val="both"/>
        <w:rPr>
          <w:rFonts w:ascii="Arial" w:hAnsi="Arial" w:cs="Arial"/>
        </w:rPr>
      </w:pPr>
      <w:r w:rsidRPr="00233A64">
        <w:rPr>
          <w:rFonts w:ascii="Arial" w:hAnsi="Arial" w:cs="Arial"/>
        </w:rPr>
        <w:t>Art. 1</w:t>
      </w:r>
      <w:r w:rsidR="00B37F6B" w:rsidRPr="00233A64">
        <w:rPr>
          <w:rFonts w:ascii="Arial" w:hAnsi="Arial" w:cs="Arial"/>
        </w:rPr>
        <w:t>4</w:t>
      </w:r>
      <w:r w:rsidRPr="00233A64">
        <w:rPr>
          <w:rFonts w:ascii="Arial" w:hAnsi="Arial" w:cs="Arial"/>
        </w:rPr>
        <w:t xml:space="preserve"> Os casos não previstos por este Edital serão decididos pelo Colegiado do Curso, observando-se as decisões precedentes.</w:t>
      </w:r>
    </w:p>
    <w:p w14:paraId="0A8DACB0" w14:textId="77CFD8C0" w:rsidR="008F3E7F" w:rsidRPr="00233A64" w:rsidRDefault="00B37F6B" w:rsidP="00D051F9">
      <w:pPr>
        <w:pStyle w:val="Corpodetexto"/>
        <w:tabs>
          <w:tab w:val="left" w:pos="0"/>
          <w:tab w:val="left" w:pos="142"/>
        </w:tabs>
        <w:spacing w:before="120"/>
        <w:ind w:right="567"/>
      </w:pPr>
      <w:r w:rsidRPr="00233A64">
        <w:t xml:space="preserve">Art. </w:t>
      </w:r>
      <w:r w:rsidR="0007077E" w:rsidRPr="00233A64">
        <w:t>15 No</w:t>
      </w:r>
      <w:r w:rsidRPr="00233A64">
        <w:t xml:space="preserve"> decorrer da realização do Curso, o candidato deverá ter a produção intelectual conjunta com o seu orientador de pelo menos 02 (duas) das seguintes produções intelectuais:  artigos publicados em periódicos QUALIS A, B1, B2 ou B3, livros ou capítulos de livro. </w:t>
      </w:r>
    </w:p>
    <w:p w14:paraId="7BA6182D" w14:textId="0C38BDA3" w:rsidR="008F3E7F" w:rsidRPr="00D051F9" w:rsidRDefault="008F3E7F" w:rsidP="00D051F9">
      <w:pPr>
        <w:autoSpaceDE w:val="0"/>
        <w:autoSpaceDN w:val="0"/>
        <w:adjustRightInd w:val="0"/>
        <w:spacing w:before="120"/>
        <w:ind w:right="567"/>
        <w:jc w:val="center"/>
        <w:rPr>
          <w:rFonts w:ascii="Arial" w:hAnsi="Arial" w:cs="Arial"/>
        </w:rPr>
      </w:pPr>
      <w:r w:rsidRPr="00233A64">
        <w:rPr>
          <w:rFonts w:ascii="Arial" w:hAnsi="Arial" w:cs="Arial"/>
          <w:bCs/>
        </w:rPr>
        <w:t xml:space="preserve">Salvador, </w:t>
      </w:r>
      <w:r w:rsidR="0030584B">
        <w:rPr>
          <w:rFonts w:ascii="Arial" w:hAnsi="Arial" w:cs="Arial"/>
          <w:bCs/>
        </w:rPr>
        <w:t>03 de dezembro</w:t>
      </w:r>
      <w:r w:rsidRPr="00233A64">
        <w:rPr>
          <w:rFonts w:ascii="Arial" w:hAnsi="Arial" w:cs="Arial"/>
          <w:bCs/>
        </w:rPr>
        <w:t xml:space="preserve"> de 2015.</w:t>
      </w:r>
    </w:p>
    <w:p w14:paraId="7BBB22FA" w14:textId="77777777" w:rsidR="00D051F9" w:rsidRDefault="00D051F9" w:rsidP="008F3E7F">
      <w:pPr>
        <w:autoSpaceDE w:val="0"/>
        <w:autoSpaceDN w:val="0"/>
        <w:adjustRightInd w:val="0"/>
        <w:spacing w:before="120"/>
        <w:ind w:right="567"/>
        <w:jc w:val="center"/>
        <w:rPr>
          <w:rFonts w:ascii="Arial" w:hAnsi="Arial" w:cs="Arial"/>
          <w:bCs/>
        </w:rPr>
      </w:pPr>
    </w:p>
    <w:p w14:paraId="2DFA6492" w14:textId="77777777" w:rsidR="008F3E7F" w:rsidRPr="00233A64" w:rsidRDefault="008F3E7F" w:rsidP="008F3E7F">
      <w:pPr>
        <w:autoSpaceDE w:val="0"/>
        <w:autoSpaceDN w:val="0"/>
        <w:adjustRightInd w:val="0"/>
        <w:spacing w:before="120"/>
        <w:ind w:right="567"/>
        <w:jc w:val="center"/>
        <w:rPr>
          <w:rFonts w:ascii="Arial" w:hAnsi="Arial" w:cs="Arial"/>
          <w:bCs/>
        </w:rPr>
      </w:pPr>
      <w:r w:rsidRPr="00233A64">
        <w:rPr>
          <w:rFonts w:ascii="Arial" w:hAnsi="Arial" w:cs="Arial"/>
          <w:bCs/>
        </w:rPr>
        <w:t>Prof. Heron José de Santana Gordilho</w:t>
      </w:r>
    </w:p>
    <w:p w14:paraId="42BCB94B" w14:textId="5539B9F2" w:rsidR="00024682" w:rsidRPr="00233A64" w:rsidRDefault="008F3E7F" w:rsidP="00DC2EA8">
      <w:pPr>
        <w:autoSpaceDE w:val="0"/>
        <w:autoSpaceDN w:val="0"/>
        <w:adjustRightInd w:val="0"/>
        <w:spacing w:before="120"/>
        <w:ind w:right="567"/>
        <w:jc w:val="center"/>
        <w:rPr>
          <w:rFonts w:ascii="Arial" w:hAnsi="Arial" w:cs="Arial"/>
        </w:rPr>
      </w:pPr>
      <w:r w:rsidRPr="00233A64">
        <w:rPr>
          <w:rFonts w:ascii="Arial" w:hAnsi="Arial" w:cs="Arial"/>
          <w:bCs/>
        </w:rPr>
        <w:t>Coordenador do Programa de Pós-Graduação em Direito</w:t>
      </w:r>
      <w:r w:rsidR="00E05149" w:rsidRPr="00233A64">
        <w:rPr>
          <w:rFonts w:ascii="Arial" w:hAnsi="Arial" w:cs="Arial"/>
          <w:bCs/>
        </w:rPr>
        <w:br w:type="page"/>
      </w:r>
    </w:p>
    <w:p w14:paraId="5D1D3F7F" w14:textId="77777777" w:rsidR="00024682" w:rsidRPr="00233A64" w:rsidRDefault="00024682" w:rsidP="007A7FF9">
      <w:pPr>
        <w:autoSpaceDE w:val="0"/>
        <w:autoSpaceDN w:val="0"/>
        <w:adjustRightInd w:val="0"/>
        <w:rPr>
          <w:rFonts w:ascii="Arial" w:hAnsi="Arial" w:cs="Arial"/>
          <w:b/>
          <w:bCs/>
        </w:rPr>
      </w:pPr>
    </w:p>
    <w:p w14:paraId="3EB750FC" w14:textId="77777777" w:rsidR="00DC2EA8" w:rsidRPr="00233A64" w:rsidRDefault="00DC2EA8" w:rsidP="00DC2EA8">
      <w:pPr>
        <w:autoSpaceDE w:val="0"/>
        <w:autoSpaceDN w:val="0"/>
        <w:adjustRightInd w:val="0"/>
        <w:spacing w:before="120"/>
        <w:ind w:right="567"/>
        <w:rPr>
          <w:rFonts w:ascii="Arial" w:hAnsi="Arial" w:cs="Arial"/>
          <w:b/>
          <w:bCs/>
        </w:rPr>
      </w:pPr>
      <w:r w:rsidRPr="00233A64">
        <w:rPr>
          <w:rFonts w:ascii="Arial" w:hAnsi="Arial" w:cs="Arial"/>
          <w:b/>
          <w:bCs/>
        </w:rPr>
        <w:t>6. DOS ANEXOS</w:t>
      </w:r>
    </w:p>
    <w:p w14:paraId="19AA9E7A" w14:textId="77777777" w:rsidR="00DC2EA8" w:rsidRPr="00233A64" w:rsidRDefault="00DC2EA8" w:rsidP="00DC2EA8">
      <w:pPr>
        <w:autoSpaceDE w:val="0"/>
        <w:autoSpaceDN w:val="0"/>
        <w:adjustRightInd w:val="0"/>
        <w:spacing w:before="120"/>
        <w:ind w:right="567"/>
        <w:rPr>
          <w:rFonts w:ascii="Arial" w:hAnsi="Arial" w:cs="Arial"/>
          <w:b/>
          <w:bCs/>
        </w:rPr>
      </w:pPr>
    </w:p>
    <w:p w14:paraId="418E7A5F" w14:textId="77777777" w:rsidR="00DC2EA8" w:rsidRPr="00233A64" w:rsidRDefault="00DC2EA8" w:rsidP="00DC2EA8">
      <w:pPr>
        <w:pBdr>
          <w:top w:val="single" w:sz="4" w:space="1" w:color="auto"/>
          <w:left w:val="single" w:sz="4" w:space="0" w:color="auto"/>
          <w:bottom w:val="single" w:sz="4" w:space="1" w:color="auto"/>
          <w:right w:val="single" w:sz="4" w:space="30" w:color="auto"/>
        </w:pBdr>
        <w:autoSpaceDE w:val="0"/>
        <w:autoSpaceDN w:val="0"/>
        <w:adjustRightInd w:val="0"/>
        <w:spacing w:before="120"/>
        <w:ind w:right="567"/>
        <w:jc w:val="center"/>
        <w:rPr>
          <w:rFonts w:ascii="Arial" w:hAnsi="Arial" w:cs="Arial"/>
          <w:b/>
          <w:bCs/>
        </w:rPr>
      </w:pPr>
      <w:r w:rsidRPr="00233A64">
        <w:rPr>
          <w:rFonts w:ascii="Arial" w:hAnsi="Arial" w:cs="Arial"/>
          <w:b/>
          <w:bCs/>
        </w:rPr>
        <w:t xml:space="preserve">ANEXO I - DAS  VAGAS </w:t>
      </w:r>
    </w:p>
    <w:p w14:paraId="11F9765E" w14:textId="77777777" w:rsidR="00DC2EA8" w:rsidRPr="00233A64" w:rsidRDefault="00DC2EA8" w:rsidP="00DC2EA8">
      <w:pPr>
        <w:autoSpaceDE w:val="0"/>
        <w:autoSpaceDN w:val="0"/>
        <w:adjustRightInd w:val="0"/>
        <w:spacing w:before="120"/>
        <w:rPr>
          <w:rFonts w:ascii="Arial" w:hAnsi="Arial" w:cs="Arial"/>
        </w:rPr>
      </w:pPr>
      <w:r w:rsidRPr="00233A64">
        <w:rPr>
          <w:rFonts w:ascii="Arial" w:hAnsi="Arial" w:cs="Arial"/>
          <w:b/>
          <w:bCs/>
        </w:rPr>
        <w:t>a) ÁREA DE CONCENTRAÇÃO DIREITO PÚBLICO</w:t>
      </w:r>
      <w:r w:rsidRPr="00233A64">
        <w:rPr>
          <w:rFonts w:ascii="Arial" w:hAnsi="Arial" w:cs="Arial"/>
        </w:rPr>
        <w:t>:</w:t>
      </w:r>
    </w:p>
    <w:p w14:paraId="2A3E9E2F" w14:textId="77777777" w:rsidR="00DC2EA8" w:rsidRPr="00233A64" w:rsidRDefault="00DC2EA8" w:rsidP="00DC2EA8">
      <w:pPr>
        <w:autoSpaceDE w:val="0"/>
        <w:autoSpaceDN w:val="0"/>
        <w:adjustRightInd w:val="0"/>
        <w:spacing w:before="120"/>
        <w:rPr>
          <w:rFonts w:ascii="Arial" w:hAnsi="Arial" w:cs="Arial"/>
          <w:b/>
          <w:bCs/>
        </w:rPr>
      </w:pPr>
    </w:p>
    <w:p w14:paraId="3F474718" w14:textId="77777777" w:rsidR="00DC2EA8" w:rsidRPr="00233A64" w:rsidRDefault="00DC2EA8" w:rsidP="00DC2EA8">
      <w:pPr>
        <w:autoSpaceDE w:val="0"/>
        <w:autoSpaceDN w:val="0"/>
        <w:adjustRightInd w:val="0"/>
        <w:spacing w:before="120"/>
        <w:rPr>
          <w:rFonts w:ascii="Arial" w:hAnsi="Arial" w:cs="Arial"/>
        </w:rPr>
      </w:pPr>
      <w:r w:rsidRPr="00233A64">
        <w:rPr>
          <w:rFonts w:ascii="Arial" w:hAnsi="Arial" w:cs="Arial"/>
          <w:b/>
          <w:bCs/>
        </w:rPr>
        <w:t>Linha 1.1 – Constituição, Estado e Direitos Fundamentais</w:t>
      </w:r>
      <w:r w:rsidRPr="00233A64">
        <w:rPr>
          <w:rFonts w:ascii="Arial" w:hAnsi="Arial" w:cs="Arial"/>
        </w:rPr>
        <w:t>;</w:t>
      </w:r>
    </w:p>
    <w:p w14:paraId="2C7F2B47" w14:textId="77777777" w:rsidR="00DC2EA8" w:rsidRPr="00233A64" w:rsidRDefault="00DC2EA8" w:rsidP="00DC2EA8">
      <w:pPr>
        <w:autoSpaceDE w:val="0"/>
        <w:autoSpaceDN w:val="0"/>
        <w:adjustRightInd w:val="0"/>
        <w:rPr>
          <w:rFonts w:ascii="Arial" w:hAnsi="Arial" w:cs="Arial"/>
        </w:rPr>
      </w:pP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3523"/>
        <w:gridCol w:w="2802"/>
      </w:tblGrid>
      <w:tr w:rsidR="005013F1" w:rsidRPr="00233A64" w14:paraId="360CD369" w14:textId="77777777" w:rsidTr="005013F1">
        <w:tc>
          <w:tcPr>
            <w:tcW w:w="2673" w:type="dxa"/>
            <w:tcBorders>
              <w:top w:val="single" w:sz="4" w:space="0" w:color="auto"/>
              <w:left w:val="single" w:sz="4" w:space="0" w:color="auto"/>
              <w:bottom w:val="single" w:sz="4" w:space="0" w:color="auto"/>
              <w:right w:val="single" w:sz="4" w:space="0" w:color="auto"/>
            </w:tcBorders>
            <w:shd w:val="clear" w:color="auto" w:fill="E6E6E6"/>
          </w:tcPr>
          <w:p w14:paraId="25AC082E" w14:textId="77777777" w:rsidR="005013F1" w:rsidRPr="00233A64" w:rsidRDefault="005013F1" w:rsidP="00581B68">
            <w:pPr>
              <w:autoSpaceDE w:val="0"/>
              <w:autoSpaceDN w:val="0"/>
              <w:adjustRightInd w:val="0"/>
              <w:rPr>
                <w:rFonts w:ascii="Arial" w:hAnsi="Arial" w:cs="Arial"/>
                <w:b/>
                <w:bCs/>
              </w:rPr>
            </w:pPr>
            <w:r w:rsidRPr="00233A64">
              <w:rPr>
                <w:rFonts w:ascii="Arial" w:hAnsi="Arial" w:cs="Arial"/>
                <w:b/>
                <w:bCs/>
              </w:rPr>
              <w:t>Professor</w:t>
            </w:r>
          </w:p>
        </w:tc>
        <w:tc>
          <w:tcPr>
            <w:tcW w:w="3523" w:type="dxa"/>
            <w:tcBorders>
              <w:top w:val="single" w:sz="4" w:space="0" w:color="auto"/>
              <w:left w:val="single" w:sz="4" w:space="0" w:color="auto"/>
              <w:bottom w:val="single" w:sz="4" w:space="0" w:color="auto"/>
              <w:right w:val="single" w:sz="4" w:space="0" w:color="auto"/>
            </w:tcBorders>
            <w:shd w:val="clear" w:color="auto" w:fill="E6E6E6"/>
          </w:tcPr>
          <w:p w14:paraId="53C287D4" w14:textId="77777777" w:rsidR="005013F1" w:rsidRPr="00233A64" w:rsidRDefault="005013F1" w:rsidP="00581B68">
            <w:pPr>
              <w:autoSpaceDE w:val="0"/>
              <w:autoSpaceDN w:val="0"/>
              <w:adjustRightInd w:val="0"/>
              <w:rPr>
                <w:rFonts w:ascii="Arial" w:hAnsi="Arial" w:cs="Arial"/>
                <w:b/>
                <w:bCs/>
              </w:rPr>
            </w:pPr>
            <w:r w:rsidRPr="00233A64">
              <w:rPr>
                <w:rFonts w:ascii="Arial" w:hAnsi="Arial" w:cs="Arial"/>
                <w:b/>
                <w:bCs/>
              </w:rPr>
              <w:t>Projeto de Pesquisa</w:t>
            </w:r>
          </w:p>
        </w:tc>
        <w:tc>
          <w:tcPr>
            <w:tcW w:w="2802" w:type="dxa"/>
            <w:tcBorders>
              <w:top w:val="single" w:sz="4" w:space="0" w:color="auto"/>
              <w:left w:val="single" w:sz="4" w:space="0" w:color="auto"/>
              <w:bottom w:val="single" w:sz="4" w:space="0" w:color="auto"/>
              <w:right w:val="single" w:sz="4" w:space="0" w:color="auto"/>
            </w:tcBorders>
            <w:shd w:val="clear" w:color="auto" w:fill="E6E6E6"/>
          </w:tcPr>
          <w:p w14:paraId="028D2A4C" w14:textId="14FD4632" w:rsidR="005013F1" w:rsidRPr="00233A64" w:rsidRDefault="005013F1" w:rsidP="00581B68">
            <w:pPr>
              <w:autoSpaceDE w:val="0"/>
              <w:autoSpaceDN w:val="0"/>
              <w:adjustRightInd w:val="0"/>
              <w:jc w:val="center"/>
              <w:rPr>
                <w:rFonts w:ascii="Arial" w:hAnsi="Arial" w:cs="Arial"/>
                <w:b/>
                <w:bCs/>
              </w:rPr>
            </w:pPr>
            <w:r>
              <w:rPr>
                <w:rFonts w:ascii="Arial" w:hAnsi="Arial" w:cs="Arial"/>
                <w:b/>
                <w:bCs/>
              </w:rPr>
              <w:t>Vagas</w:t>
            </w:r>
          </w:p>
        </w:tc>
      </w:tr>
      <w:tr w:rsidR="005013F1" w:rsidRPr="00233A64" w14:paraId="452D1CB0" w14:textId="77777777" w:rsidTr="005013F1">
        <w:tc>
          <w:tcPr>
            <w:tcW w:w="2673" w:type="dxa"/>
            <w:tcBorders>
              <w:top w:val="single" w:sz="4" w:space="0" w:color="auto"/>
              <w:left w:val="single" w:sz="4" w:space="0" w:color="auto"/>
              <w:bottom w:val="single" w:sz="4" w:space="0" w:color="auto"/>
              <w:right w:val="single" w:sz="4" w:space="0" w:color="auto"/>
            </w:tcBorders>
          </w:tcPr>
          <w:p w14:paraId="25173139" w14:textId="3DE8CE43" w:rsidR="005013F1" w:rsidRPr="00233A64" w:rsidRDefault="005013F1" w:rsidP="00761CCE">
            <w:pPr>
              <w:autoSpaceDE w:val="0"/>
              <w:autoSpaceDN w:val="0"/>
              <w:adjustRightInd w:val="0"/>
              <w:rPr>
                <w:rFonts w:ascii="Arial" w:hAnsi="Arial" w:cs="Arial"/>
              </w:rPr>
            </w:pPr>
            <w:r w:rsidRPr="00233A64">
              <w:rPr>
                <w:rFonts w:ascii="Arial" w:hAnsi="Arial" w:cs="Arial"/>
              </w:rPr>
              <w:t xml:space="preserve">Saulo José Casali Bahia  </w:t>
            </w:r>
          </w:p>
        </w:tc>
        <w:tc>
          <w:tcPr>
            <w:tcW w:w="3523" w:type="dxa"/>
            <w:tcBorders>
              <w:top w:val="single" w:sz="4" w:space="0" w:color="auto"/>
              <w:left w:val="single" w:sz="4" w:space="0" w:color="auto"/>
              <w:bottom w:val="single" w:sz="4" w:space="0" w:color="auto"/>
              <w:right w:val="single" w:sz="4" w:space="0" w:color="auto"/>
            </w:tcBorders>
          </w:tcPr>
          <w:p w14:paraId="05C81587"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Análise Econômica do Direito</w:t>
            </w:r>
          </w:p>
        </w:tc>
        <w:tc>
          <w:tcPr>
            <w:tcW w:w="2802" w:type="dxa"/>
            <w:tcBorders>
              <w:top w:val="single" w:sz="4" w:space="0" w:color="auto"/>
              <w:left w:val="single" w:sz="4" w:space="0" w:color="auto"/>
              <w:bottom w:val="single" w:sz="4" w:space="0" w:color="auto"/>
              <w:right w:val="single" w:sz="4" w:space="0" w:color="auto"/>
            </w:tcBorders>
          </w:tcPr>
          <w:p w14:paraId="17121BA6" w14:textId="76ABABFA" w:rsidR="005013F1" w:rsidRDefault="005013F1" w:rsidP="00B90BE7">
            <w:pPr>
              <w:autoSpaceDE w:val="0"/>
              <w:autoSpaceDN w:val="0"/>
              <w:adjustRightInd w:val="0"/>
              <w:rPr>
                <w:rFonts w:ascii="Arial" w:hAnsi="Arial" w:cs="Arial"/>
              </w:rPr>
            </w:pPr>
            <w:r>
              <w:rPr>
                <w:rFonts w:ascii="Arial" w:hAnsi="Arial" w:cs="Arial"/>
              </w:rPr>
              <w:t>Não-Cotista 1</w:t>
            </w:r>
          </w:p>
        </w:tc>
      </w:tr>
      <w:tr w:rsidR="005013F1" w:rsidRPr="00233A64" w14:paraId="12063A8B" w14:textId="2CBB74C4" w:rsidTr="005013F1">
        <w:tc>
          <w:tcPr>
            <w:tcW w:w="2673" w:type="dxa"/>
            <w:tcBorders>
              <w:top w:val="single" w:sz="4" w:space="0" w:color="auto"/>
              <w:left w:val="single" w:sz="4" w:space="0" w:color="auto"/>
              <w:bottom w:val="single" w:sz="4" w:space="0" w:color="auto"/>
              <w:right w:val="single" w:sz="4" w:space="0" w:color="auto"/>
            </w:tcBorders>
          </w:tcPr>
          <w:p w14:paraId="6EB2677F" w14:textId="4756B0B7" w:rsidR="005013F1" w:rsidRPr="00233A64" w:rsidRDefault="005013F1" w:rsidP="00581B68">
            <w:pPr>
              <w:autoSpaceDE w:val="0"/>
              <w:autoSpaceDN w:val="0"/>
              <w:adjustRightInd w:val="0"/>
              <w:rPr>
                <w:rFonts w:ascii="Arial" w:hAnsi="Arial" w:cs="Arial"/>
              </w:rPr>
            </w:pPr>
            <w:r w:rsidRPr="00233A64">
              <w:rPr>
                <w:rFonts w:ascii="Arial" w:hAnsi="Arial" w:cs="Arial"/>
              </w:rPr>
              <w:t>Alessandra Rapassi</w:t>
            </w:r>
            <w:r w:rsidR="00B90BE7">
              <w:rPr>
                <w:rFonts w:ascii="Arial" w:hAnsi="Arial" w:cs="Arial"/>
              </w:rPr>
              <w:t xml:space="preserve"> Mascarenhas Prado</w:t>
            </w:r>
          </w:p>
        </w:tc>
        <w:tc>
          <w:tcPr>
            <w:tcW w:w="3523" w:type="dxa"/>
            <w:tcBorders>
              <w:top w:val="single" w:sz="4" w:space="0" w:color="auto"/>
              <w:left w:val="single" w:sz="4" w:space="0" w:color="auto"/>
              <w:bottom w:val="single" w:sz="4" w:space="0" w:color="auto"/>
              <w:right w:val="single" w:sz="4" w:space="0" w:color="auto"/>
            </w:tcBorders>
          </w:tcPr>
          <w:p w14:paraId="4D3971FD"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Direito Penal Garantidor</w:t>
            </w:r>
          </w:p>
        </w:tc>
        <w:tc>
          <w:tcPr>
            <w:tcW w:w="2802" w:type="dxa"/>
            <w:tcBorders>
              <w:top w:val="single" w:sz="4" w:space="0" w:color="auto"/>
              <w:left w:val="single" w:sz="4" w:space="0" w:color="auto"/>
              <w:bottom w:val="single" w:sz="4" w:space="0" w:color="auto"/>
              <w:right w:val="single" w:sz="4" w:space="0" w:color="auto"/>
            </w:tcBorders>
          </w:tcPr>
          <w:p w14:paraId="2E7B454B" w14:textId="0300540C" w:rsidR="005013F1" w:rsidRPr="00233A64" w:rsidRDefault="005013F1" w:rsidP="00581B68">
            <w:pPr>
              <w:autoSpaceDE w:val="0"/>
              <w:autoSpaceDN w:val="0"/>
              <w:adjustRightInd w:val="0"/>
              <w:rPr>
                <w:rFonts w:ascii="Arial" w:hAnsi="Arial" w:cs="Arial"/>
              </w:rPr>
            </w:pPr>
            <w:r>
              <w:rPr>
                <w:rFonts w:ascii="Arial" w:hAnsi="Arial" w:cs="Arial"/>
              </w:rPr>
              <w:t>Não-Cotista 1</w:t>
            </w:r>
          </w:p>
        </w:tc>
      </w:tr>
      <w:tr w:rsidR="005013F1" w:rsidRPr="00233A64" w14:paraId="2F443AB4" w14:textId="4A1E09AA" w:rsidTr="005013F1">
        <w:tc>
          <w:tcPr>
            <w:tcW w:w="2673" w:type="dxa"/>
            <w:tcBorders>
              <w:top w:val="single" w:sz="4" w:space="0" w:color="auto"/>
              <w:left w:val="single" w:sz="4" w:space="0" w:color="auto"/>
              <w:bottom w:val="single" w:sz="4" w:space="0" w:color="auto"/>
              <w:right w:val="single" w:sz="4" w:space="0" w:color="auto"/>
            </w:tcBorders>
          </w:tcPr>
          <w:p w14:paraId="1400A54A" w14:textId="63C62B1E" w:rsidR="005013F1" w:rsidRPr="00233A64" w:rsidRDefault="005013F1" w:rsidP="00581B68">
            <w:pPr>
              <w:autoSpaceDE w:val="0"/>
              <w:autoSpaceDN w:val="0"/>
              <w:adjustRightInd w:val="0"/>
              <w:rPr>
                <w:rFonts w:ascii="Arial" w:hAnsi="Arial" w:cs="Arial"/>
              </w:rPr>
            </w:pPr>
            <w:r w:rsidRPr="00233A64">
              <w:rPr>
                <w:rFonts w:ascii="Arial" w:hAnsi="Arial" w:cs="Arial"/>
              </w:rPr>
              <w:t xml:space="preserve">Maria Auxiliadora </w:t>
            </w:r>
            <w:r w:rsidR="00B90BE7">
              <w:rPr>
                <w:rFonts w:ascii="Arial" w:hAnsi="Arial" w:cs="Arial"/>
              </w:rPr>
              <w:t xml:space="preserve">de Almeida </w:t>
            </w:r>
            <w:r w:rsidRPr="00233A64">
              <w:rPr>
                <w:rFonts w:ascii="Arial" w:hAnsi="Arial" w:cs="Arial"/>
              </w:rPr>
              <w:t>Minahim</w:t>
            </w:r>
          </w:p>
        </w:tc>
        <w:tc>
          <w:tcPr>
            <w:tcW w:w="3523" w:type="dxa"/>
            <w:tcBorders>
              <w:top w:val="single" w:sz="4" w:space="0" w:color="auto"/>
              <w:left w:val="single" w:sz="4" w:space="0" w:color="auto"/>
              <w:bottom w:val="single" w:sz="4" w:space="0" w:color="auto"/>
              <w:right w:val="single" w:sz="4" w:space="0" w:color="auto"/>
            </w:tcBorders>
          </w:tcPr>
          <w:p w14:paraId="16833053" w14:textId="6ECC05EB" w:rsidR="005013F1" w:rsidRPr="00233A64" w:rsidRDefault="005013F1" w:rsidP="00065405">
            <w:pPr>
              <w:rPr>
                <w:rFonts w:ascii="Arial" w:hAnsi="Arial" w:cs="Arial"/>
              </w:rPr>
            </w:pPr>
            <w:r w:rsidRPr="00233A64">
              <w:rPr>
                <w:rFonts w:ascii="Arial" w:hAnsi="Arial" w:cs="Arial"/>
              </w:rPr>
              <w:t>Posição da Vítima no Direito Penal</w:t>
            </w:r>
          </w:p>
          <w:p w14:paraId="77D1C399" w14:textId="47A16A98" w:rsidR="005013F1" w:rsidRPr="00233A64" w:rsidRDefault="005013F1" w:rsidP="00581B68">
            <w:pPr>
              <w:autoSpaceDE w:val="0"/>
              <w:autoSpaceDN w:val="0"/>
              <w:adjustRightInd w:val="0"/>
              <w:rPr>
                <w:rFonts w:ascii="Arial" w:hAnsi="Arial" w:cs="Arial"/>
              </w:rPr>
            </w:pPr>
          </w:p>
        </w:tc>
        <w:tc>
          <w:tcPr>
            <w:tcW w:w="2802" w:type="dxa"/>
            <w:tcBorders>
              <w:top w:val="single" w:sz="4" w:space="0" w:color="auto"/>
              <w:left w:val="single" w:sz="4" w:space="0" w:color="auto"/>
              <w:bottom w:val="single" w:sz="4" w:space="0" w:color="auto"/>
              <w:right w:val="single" w:sz="4" w:space="0" w:color="auto"/>
            </w:tcBorders>
          </w:tcPr>
          <w:p w14:paraId="5B297F12" w14:textId="6F2A3D8E" w:rsidR="005013F1" w:rsidRDefault="005013F1" w:rsidP="00065405">
            <w:pPr>
              <w:rPr>
                <w:rFonts w:ascii="Arial" w:hAnsi="Arial" w:cs="Arial"/>
              </w:rPr>
            </w:pPr>
            <w:r>
              <w:rPr>
                <w:rFonts w:ascii="Arial" w:hAnsi="Arial" w:cs="Arial"/>
              </w:rPr>
              <w:t>Não-Cotista 2</w:t>
            </w:r>
          </w:p>
          <w:p w14:paraId="7D659A2B" w14:textId="5F1952E0" w:rsidR="005013F1" w:rsidRPr="00233A64" w:rsidRDefault="005013F1" w:rsidP="00065405">
            <w:pPr>
              <w:rPr>
                <w:rFonts w:ascii="Arial" w:hAnsi="Arial" w:cs="Arial"/>
              </w:rPr>
            </w:pPr>
            <w:r>
              <w:rPr>
                <w:rFonts w:ascii="Arial" w:hAnsi="Arial" w:cs="Arial"/>
              </w:rPr>
              <w:t>Cotista 1</w:t>
            </w:r>
          </w:p>
        </w:tc>
      </w:tr>
      <w:tr w:rsidR="005013F1" w:rsidRPr="00233A64" w14:paraId="119837F3" w14:textId="3DD8548A" w:rsidTr="005013F1">
        <w:tc>
          <w:tcPr>
            <w:tcW w:w="2673" w:type="dxa"/>
            <w:tcBorders>
              <w:top w:val="single" w:sz="4" w:space="0" w:color="auto"/>
              <w:left w:val="single" w:sz="4" w:space="0" w:color="auto"/>
              <w:bottom w:val="single" w:sz="4" w:space="0" w:color="auto"/>
              <w:right w:val="single" w:sz="4" w:space="0" w:color="auto"/>
            </w:tcBorders>
          </w:tcPr>
          <w:p w14:paraId="7A800441" w14:textId="77777777" w:rsidR="005013F1" w:rsidRPr="00233A64" w:rsidRDefault="005013F1" w:rsidP="005803BB">
            <w:pPr>
              <w:autoSpaceDE w:val="0"/>
              <w:autoSpaceDN w:val="0"/>
              <w:adjustRightInd w:val="0"/>
              <w:rPr>
                <w:rFonts w:ascii="Arial" w:hAnsi="Arial" w:cs="Arial"/>
                <w:lang w:val="es-ES_tradnl"/>
              </w:rPr>
            </w:pPr>
            <w:r w:rsidRPr="00233A64">
              <w:rPr>
                <w:rFonts w:ascii="Arial" w:hAnsi="Arial" w:cs="Arial"/>
                <w:lang w:val="es-ES_tradnl"/>
              </w:rPr>
              <w:t>Sebastian Borges de Albuquerque Mello</w:t>
            </w:r>
          </w:p>
        </w:tc>
        <w:tc>
          <w:tcPr>
            <w:tcW w:w="3523" w:type="dxa"/>
            <w:tcBorders>
              <w:top w:val="single" w:sz="4" w:space="0" w:color="auto"/>
              <w:left w:val="single" w:sz="4" w:space="0" w:color="auto"/>
              <w:bottom w:val="single" w:sz="4" w:space="0" w:color="auto"/>
              <w:right w:val="single" w:sz="4" w:space="0" w:color="auto"/>
            </w:tcBorders>
          </w:tcPr>
          <w:p w14:paraId="1C302A1A" w14:textId="77777777" w:rsidR="005013F1" w:rsidRPr="00233A64" w:rsidRDefault="005013F1" w:rsidP="005803BB">
            <w:pPr>
              <w:autoSpaceDE w:val="0"/>
              <w:autoSpaceDN w:val="0"/>
              <w:adjustRightInd w:val="0"/>
              <w:rPr>
                <w:rFonts w:ascii="Arial" w:hAnsi="Arial" w:cs="Arial"/>
              </w:rPr>
            </w:pPr>
            <w:r w:rsidRPr="00233A64">
              <w:rPr>
                <w:rFonts w:ascii="Arial" w:hAnsi="Arial" w:cs="Arial"/>
              </w:rPr>
              <w:t>Princípios, sistemas e microssistemas penais</w:t>
            </w:r>
          </w:p>
        </w:tc>
        <w:tc>
          <w:tcPr>
            <w:tcW w:w="2802" w:type="dxa"/>
            <w:tcBorders>
              <w:top w:val="single" w:sz="4" w:space="0" w:color="auto"/>
              <w:left w:val="single" w:sz="4" w:space="0" w:color="auto"/>
              <w:bottom w:val="single" w:sz="4" w:space="0" w:color="auto"/>
              <w:right w:val="single" w:sz="4" w:space="0" w:color="auto"/>
            </w:tcBorders>
          </w:tcPr>
          <w:p w14:paraId="6BDA32A5" w14:textId="092BEF15" w:rsidR="005013F1" w:rsidRDefault="005013F1" w:rsidP="005803BB">
            <w:pPr>
              <w:autoSpaceDE w:val="0"/>
              <w:autoSpaceDN w:val="0"/>
              <w:adjustRightInd w:val="0"/>
              <w:rPr>
                <w:rFonts w:ascii="Arial" w:hAnsi="Arial" w:cs="Arial"/>
              </w:rPr>
            </w:pPr>
            <w:r>
              <w:rPr>
                <w:rFonts w:ascii="Arial" w:hAnsi="Arial" w:cs="Arial"/>
              </w:rPr>
              <w:t>Não-Cotista 2</w:t>
            </w:r>
          </w:p>
          <w:p w14:paraId="2F3001C8" w14:textId="0D47119A" w:rsidR="005013F1" w:rsidRPr="00233A64" w:rsidRDefault="005013F1" w:rsidP="005803BB">
            <w:pPr>
              <w:autoSpaceDE w:val="0"/>
              <w:autoSpaceDN w:val="0"/>
              <w:adjustRightInd w:val="0"/>
              <w:rPr>
                <w:rFonts w:ascii="Arial" w:hAnsi="Arial" w:cs="Arial"/>
              </w:rPr>
            </w:pPr>
            <w:r>
              <w:rPr>
                <w:rFonts w:ascii="Arial" w:hAnsi="Arial" w:cs="Arial"/>
              </w:rPr>
              <w:t>Cotista 1</w:t>
            </w:r>
          </w:p>
        </w:tc>
      </w:tr>
      <w:tr w:rsidR="005013F1" w:rsidRPr="00233A64" w14:paraId="56D8711B" w14:textId="152863E4" w:rsidTr="005013F1">
        <w:tc>
          <w:tcPr>
            <w:tcW w:w="2673" w:type="dxa"/>
            <w:tcBorders>
              <w:top w:val="single" w:sz="4" w:space="0" w:color="auto"/>
              <w:left w:val="single" w:sz="4" w:space="0" w:color="auto"/>
              <w:bottom w:val="single" w:sz="4" w:space="0" w:color="auto"/>
              <w:right w:val="single" w:sz="4" w:space="0" w:color="auto"/>
            </w:tcBorders>
          </w:tcPr>
          <w:p w14:paraId="595E8A4E"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Manoel Jorge e Silva Neto</w:t>
            </w:r>
          </w:p>
        </w:tc>
        <w:tc>
          <w:tcPr>
            <w:tcW w:w="3523" w:type="dxa"/>
            <w:tcBorders>
              <w:top w:val="single" w:sz="4" w:space="0" w:color="auto"/>
              <w:left w:val="single" w:sz="4" w:space="0" w:color="auto"/>
              <w:bottom w:val="single" w:sz="4" w:space="0" w:color="auto"/>
              <w:right w:val="single" w:sz="4" w:space="0" w:color="auto"/>
            </w:tcBorders>
          </w:tcPr>
          <w:p w14:paraId="1AECB252"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Proteção constitucional dos interesses transindividuais</w:t>
            </w:r>
          </w:p>
        </w:tc>
        <w:tc>
          <w:tcPr>
            <w:tcW w:w="2802" w:type="dxa"/>
            <w:tcBorders>
              <w:top w:val="single" w:sz="4" w:space="0" w:color="auto"/>
              <w:left w:val="single" w:sz="4" w:space="0" w:color="auto"/>
              <w:bottom w:val="single" w:sz="4" w:space="0" w:color="auto"/>
              <w:right w:val="single" w:sz="4" w:space="0" w:color="auto"/>
            </w:tcBorders>
          </w:tcPr>
          <w:p w14:paraId="498CD9CD" w14:textId="72EA4A39" w:rsidR="005013F1" w:rsidRPr="00233A64" w:rsidRDefault="00795819" w:rsidP="00581B68">
            <w:pPr>
              <w:autoSpaceDE w:val="0"/>
              <w:autoSpaceDN w:val="0"/>
              <w:adjustRightInd w:val="0"/>
              <w:rPr>
                <w:rFonts w:ascii="Arial" w:hAnsi="Arial" w:cs="Arial"/>
              </w:rPr>
            </w:pPr>
            <w:r>
              <w:rPr>
                <w:rFonts w:ascii="Arial" w:hAnsi="Arial" w:cs="Arial"/>
              </w:rPr>
              <w:t>Não-Cotista 1</w:t>
            </w:r>
          </w:p>
        </w:tc>
      </w:tr>
      <w:tr w:rsidR="005013F1" w:rsidRPr="00233A64" w14:paraId="3F626FDA" w14:textId="3B8C5B40" w:rsidTr="005013F1">
        <w:tc>
          <w:tcPr>
            <w:tcW w:w="2673" w:type="dxa"/>
            <w:tcBorders>
              <w:top w:val="single" w:sz="4" w:space="0" w:color="auto"/>
              <w:left w:val="single" w:sz="4" w:space="0" w:color="auto"/>
              <w:bottom w:val="single" w:sz="4" w:space="0" w:color="auto"/>
              <w:right w:val="single" w:sz="4" w:space="0" w:color="auto"/>
            </w:tcBorders>
          </w:tcPr>
          <w:p w14:paraId="62FF9DB5"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Celso Luiz Braga de Castro</w:t>
            </w:r>
          </w:p>
        </w:tc>
        <w:tc>
          <w:tcPr>
            <w:tcW w:w="3523" w:type="dxa"/>
            <w:tcBorders>
              <w:top w:val="single" w:sz="4" w:space="0" w:color="auto"/>
              <w:left w:val="single" w:sz="4" w:space="0" w:color="auto"/>
              <w:bottom w:val="single" w:sz="4" w:space="0" w:color="auto"/>
              <w:right w:val="single" w:sz="4" w:space="0" w:color="auto"/>
            </w:tcBorders>
          </w:tcPr>
          <w:p w14:paraId="035202AC"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Fundamentos para uma nova teoria do Direito Administrativo</w:t>
            </w:r>
          </w:p>
        </w:tc>
        <w:tc>
          <w:tcPr>
            <w:tcW w:w="2802" w:type="dxa"/>
            <w:tcBorders>
              <w:top w:val="single" w:sz="4" w:space="0" w:color="auto"/>
              <w:left w:val="single" w:sz="4" w:space="0" w:color="auto"/>
              <w:bottom w:val="single" w:sz="4" w:space="0" w:color="auto"/>
              <w:right w:val="single" w:sz="4" w:space="0" w:color="auto"/>
            </w:tcBorders>
          </w:tcPr>
          <w:p w14:paraId="12956E8F" w14:textId="74CC48E4" w:rsidR="005013F1" w:rsidRPr="00233A64" w:rsidRDefault="00795819" w:rsidP="00581B68">
            <w:pPr>
              <w:autoSpaceDE w:val="0"/>
              <w:autoSpaceDN w:val="0"/>
              <w:adjustRightInd w:val="0"/>
              <w:rPr>
                <w:rFonts w:ascii="Arial" w:hAnsi="Arial" w:cs="Arial"/>
              </w:rPr>
            </w:pPr>
            <w:r>
              <w:rPr>
                <w:rFonts w:ascii="Arial" w:hAnsi="Arial" w:cs="Arial"/>
              </w:rPr>
              <w:t>Não-Cotista 2</w:t>
            </w:r>
          </w:p>
        </w:tc>
      </w:tr>
      <w:tr w:rsidR="005013F1" w:rsidRPr="00233A64" w14:paraId="3911CABE" w14:textId="09BF224B" w:rsidTr="005013F1">
        <w:tc>
          <w:tcPr>
            <w:tcW w:w="2673" w:type="dxa"/>
            <w:tcBorders>
              <w:top w:val="single" w:sz="4" w:space="0" w:color="auto"/>
              <w:left w:val="single" w:sz="4" w:space="0" w:color="auto"/>
              <w:bottom w:val="single" w:sz="4" w:space="0" w:color="auto"/>
              <w:right w:val="single" w:sz="4" w:space="0" w:color="auto"/>
            </w:tcBorders>
          </w:tcPr>
          <w:p w14:paraId="3E69C454"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Paulo Roberto Lyrio Pimenta</w:t>
            </w:r>
          </w:p>
        </w:tc>
        <w:tc>
          <w:tcPr>
            <w:tcW w:w="3523" w:type="dxa"/>
            <w:tcBorders>
              <w:top w:val="single" w:sz="4" w:space="0" w:color="auto"/>
              <w:left w:val="single" w:sz="4" w:space="0" w:color="auto"/>
              <w:bottom w:val="single" w:sz="4" w:space="0" w:color="auto"/>
              <w:right w:val="single" w:sz="4" w:space="0" w:color="auto"/>
            </w:tcBorders>
          </w:tcPr>
          <w:p w14:paraId="7A9DA4F3"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Limitações ao Poder de Tributar na jurisprudência do STF</w:t>
            </w:r>
          </w:p>
        </w:tc>
        <w:tc>
          <w:tcPr>
            <w:tcW w:w="2802" w:type="dxa"/>
            <w:tcBorders>
              <w:top w:val="single" w:sz="4" w:space="0" w:color="auto"/>
              <w:left w:val="single" w:sz="4" w:space="0" w:color="auto"/>
              <w:bottom w:val="single" w:sz="4" w:space="0" w:color="auto"/>
              <w:right w:val="single" w:sz="4" w:space="0" w:color="auto"/>
            </w:tcBorders>
          </w:tcPr>
          <w:p w14:paraId="357335DE" w14:textId="0FB23692" w:rsidR="005013F1" w:rsidRDefault="00795819" w:rsidP="00581B68">
            <w:pPr>
              <w:autoSpaceDE w:val="0"/>
              <w:autoSpaceDN w:val="0"/>
              <w:adjustRightInd w:val="0"/>
              <w:rPr>
                <w:rFonts w:ascii="Arial" w:hAnsi="Arial" w:cs="Arial"/>
              </w:rPr>
            </w:pPr>
            <w:r>
              <w:rPr>
                <w:rFonts w:ascii="Arial" w:hAnsi="Arial" w:cs="Arial"/>
              </w:rPr>
              <w:t>Não-Cotista 2</w:t>
            </w:r>
          </w:p>
          <w:p w14:paraId="04934F85" w14:textId="67499335" w:rsidR="00795819" w:rsidRPr="00233A64" w:rsidRDefault="00795819" w:rsidP="00581B68">
            <w:pPr>
              <w:autoSpaceDE w:val="0"/>
              <w:autoSpaceDN w:val="0"/>
              <w:adjustRightInd w:val="0"/>
              <w:rPr>
                <w:rFonts w:ascii="Arial" w:hAnsi="Arial" w:cs="Arial"/>
              </w:rPr>
            </w:pPr>
            <w:r>
              <w:rPr>
                <w:rFonts w:ascii="Arial" w:hAnsi="Arial" w:cs="Arial"/>
              </w:rPr>
              <w:t>Cotista 1</w:t>
            </w:r>
          </w:p>
        </w:tc>
      </w:tr>
      <w:tr w:rsidR="005013F1" w:rsidRPr="00233A64" w14:paraId="6F8F9858" w14:textId="225E649B" w:rsidTr="005013F1">
        <w:tc>
          <w:tcPr>
            <w:tcW w:w="2673" w:type="dxa"/>
            <w:tcBorders>
              <w:top w:val="single" w:sz="4" w:space="0" w:color="auto"/>
              <w:left w:val="single" w:sz="4" w:space="0" w:color="auto"/>
              <w:bottom w:val="single" w:sz="4" w:space="0" w:color="auto"/>
              <w:right w:val="single" w:sz="4" w:space="0" w:color="auto"/>
            </w:tcBorders>
          </w:tcPr>
          <w:p w14:paraId="7A9BA8B9"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Edvaldo Pereira de Brito</w:t>
            </w:r>
          </w:p>
        </w:tc>
        <w:tc>
          <w:tcPr>
            <w:tcW w:w="3523" w:type="dxa"/>
            <w:tcBorders>
              <w:top w:val="single" w:sz="4" w:space="0" w:color="auto"/>
              <w:left w:val="single" w:sz="4" w:space="0" w:color="auto"/>
              <w:bottom w:val="single" w:sz="4" w:space="0" w:color="auto"/>
              <w:right w:val="single" w:sz="4" w:space="0" w:color="auto"/>
            </w:tcBorders>
          </w:tcPr>
          <w:p w14:paraId="40A4A8E8" w14:textId="77777777" w:rsidR="005013F1" w:rsidRPr="00233A64" w:rsidRDefault="005013F1" w:rsidP="00581B68">
            <w:pPr>
              <w:autoSpaceDE w:val="0"/>
              <w:autoSpaceDN w:val="0"/>
              <w:adjustRightInd w:val="0"/>
              <w:rPr>
                <w:rFonts w:ascii="Arial" w:hAnsi="Arial" w:cs="Arial"/>
              </w:rPr>
            </w:pPr>
            <w:r w:rsidRPr="00233A64">
              <w:rPr>
                <w:rFonts w:ascii="Arial" w:hAnsi="Arial" w:cs="Arial"/>
              </w:rPr>
              <w:t>Limitações ao Poder de Tributar na jurisprudência do STF</w:t>
            </w:r>
          </w:p>
        </w:tc>
        <w:tc>
          <w:tcPr>
            <w:tcW w:w="2802" w:type="dxa"/>
            <w:tcBorders>
              <w:top w:val="single" w:sz="4" w:space="0" w:color="auto"/>
              <w:left w:val="single" w:sz="4" w:space="0" w:color="auto"/>
              <w:bottom w:val="single" w:sz="4" w:space="0" w:color="auto"/>
              <w:right w:val="single" w:sz="4" w:space="0" w:color="auto"/>
            </w:tcBorders>
          </w:tcPr>
          <w:p w14:paraId="5B144CC2" w14:textId="77777777" w:rsidR="00795819" w:rsidRDefault="00795819" w:rsidP="00795819">
            <w:pPr>
              <w:autoSpaceDE w:val="0"/>
              <w:autoSpaceDN w:val="0"/>
              <w:adjustRightInd w:val="0"/>
              <w:rPr>
                <w:rFonts w:ascii="Arial" w:hAnsi="Arial" w:cs="Arial"/>
              </w:rPr>
            </w:pPr>
            <w:r>
              <w:rPr>
                <w:rFonts w:ascii="Arial" w:hAnsi="Arial" w:cs="Arial"/>
              </w:rPr>
              <w:t>Não-Cotista 2</w:t>
            </w:r>
          </w:p>
          <w:p w14:paraId="1A464622" w14:textId="34D19F78" w:rsidR="005013F1" w:rsidRPr="00233A64" w:rsidRDefault="00795819" w:rsidP="00795819">
            <w:pPr>
              <w:autoSpaceDE w:val="0"/>
              <w:autoSpaceDN w:val="0"/>
              <w:adjustRightInd w:val="0"/>
              <w:rPr>
                <w:rFonts w:ascii="Arial" w:hAnsi="Arial" w:cs="Arial"/>
              </w:rPr>
            </w:pPr>
            <w:r>
              <w:rPr>
                <w:rFonts w:ascii="Arial" w:hAnsi="Arial" w:cs="Arial"/>
              </w:rPr>
              <w:t>Cotista 1</w:t>
            </w:r>
          </w:p>
        </w:tc>
      </w:tr>
    </w:tbl>
    <w:p w14:paraId="12397296" w14:textId="77777777" w:rsidR="00DC2EA8" w:rsidRPr="00233A64" w:rsidRDefault="00DC2EA8" w:rsidP="00DC2EA8">
      <w:pPr>
        <w:autoSpaceDE w:val="0"/>
        <w:autoSpaceDN w:val="0"/>
        <w:adjustRightInd w:val="0"/>
        <w:rPr>
          <w:rFonts w:ascii="Arial" w:hAnsi="Arial" w:cs="Arial"/>
          <w:b/>
          <w:bCs/>
        </w:rPr>
      </w:pPr>
    </w:p>
    <w:p w14:paraId="40ED9678" w14:textId="77777777" w:rsidR="00DC2EA8" w:rsidRPr="00233A64" w:rsidRDefault="00DC2EA8" w:rsidP="00DC2EA8">
      <w:pPr>
        <w:autoSpaceDE w:val="0"/>
        <w:autoSpaceDN w:val="0"/>
        <w:adjustRightInd w:val="0"/>
        <w:rPr>
          <w:rFonts w:ascii="Arial" w:hAnsi="Arial" w:cs="Arial"/>
        </w:rPr>
      </w:pPr>
      <w:r w:rsidRPr="00233A64">
        <w:rPr>
          <w:rFonts w:ascii="Arial" w:hAnsi="Arial" w:cs="Arial"/>
          <w:b/>
          <w:bCs/>
        </w:rPr>
        <w:t>Linha 1.2 – Teoria do Processo e Tutela dos Direitos</w:t>
      </w:r>
      <w:r w:rsidRPr="00233A64">
        <w:rPr>
          <w:rFonts w:ascii="Arial" w:hAnsi="Arial" w:cs="Arial"/>
        </w:rPr>
        <w:t>;</w:t>
      </w:r>
    </w:p>
    <w:p w14:paraId="75B25959" w14:textId="77777777" w:rsidR="00DC2EA8" w:rsidRPr="00233A64" w:rsidRDefault="00DC2EA8" w:rsidP="00DC2EA8">
      <w:pPr>
        <w:autoSpaceDE w:val="0"/>
        <w:autoSpaceDN w:val="0"/>
        <w:adjustRightInd w:val="0"/>
        <w:rPr>
          <w:rFonts w:ascii="Arial" w:hAnsi="Arial" w:cs="Arial"/>
          <w:b/>
          <w:bCs/>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3"/>
        <w:gridCol w:w="4807"/>
        <w:gridCol w:w="2452"/>
      </w:tblGrid>
      <w:tr w:rsidR="00DC2EA8" w:rsidRPr="00233A64" w14:paraId="7DC4F55B" w14:textId="77777777" w:rsidTr="00581B68">
        <w:tc>
          <w:tcPr>
            <w:tcW w:w="3510" w:type="dxa"/>
            <w:tcBorders>
              <w:top w:val="single" w:sz="4" w:space="0" w:color="auto"/>
              <w:left w:val="single" w:sz="4" w:space="0" w:color="auto"/>
              <w:bottom w:val="single" w:sz="4" w:space="0" w:color="auto"/>
              <w:right w:val="single" w:sz="4" w:space="0" w:color="auto"/>
            </w:tcBorders>
            <w:shd w:val="clear" w:color="auto" w:fill="E6E6E6"/>
          </w:tcPr>
          <w:p w14:paraId="561AB0C7"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Professor</w:t>
            </w:r>
          </w:p>
        </w:tc>
        <w:tc>
          <w:tcPr>
            <w:tcW w:w="4820" w:type="dxa"/>
            <w:gridSpan w:val="2"/>
            <w:tcBorders>
              <w:top w:val="single" w:sz="4" w:space="0" w:color="auto"/>
              <w:left w:val="single" w:sz="4" w:space="0" w:color="auto"/>
              <w:bottom w:val="single" w:sz="4" w:space="0" w:color="auto"/>
              <w:right w:val="single" w:sz="4" w:space="0" w:color="auto"/>
            </w:tcBorders>
            <w:shd w:val="clear" w:color="auto" w:fill="E6E6E6"/>
          </w:tcPr>
          <w:p w14:paraId="58FCAF76"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Projeto de Pesquisa</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14:paraId="70E434A8" w14:textId="09259931" w:rsidR="00DC2EA8" w:rsidRPr="00233A64" w:rsidRDefault="00795819" w:rsidP="00581B68">
            <w:pPr>
              <w:autoSpaceDE w:val="0"/>
              <w:autoSpaceDN w:val="0"/>
              <w:adjustRightInd w:val="0"/>
              <w:jc w:val="center"/>
              <w:rPr>
                <w:rFonts w:ascii="Arial" w:hAnsi="Arial" w:cs="Arial"/>
                <w:b/>
                <w:bCs/>
              </w:rPr>
            </w:pPr>
            <w:r>
              <w:rPr>
                <w:rFonts w:ascii="Arial" w:hAnsi="Arial" w:cs="Arial"/>
                <w:b/>
                <w:bCs/>
              </w:rPr>
              <w:t>Vagas</w:t>
            </w:r>
          </w:p>
        </w:tc>
      </w:tr>
      <w:tr w:rsidR="00DC2EA8" w:rsidRPr="00233A64" w14:paraId="4D90E7ED" w14:textId="77777777" w:rsidTr="00581B68">
        <w:tc>
          <w:tcPr>
            <w:tcW w:w="3510" w:type="dxa"/>
            <w:tcBorders>
              <w:top w:val="single" w:sz="4" w:space="0" w:color="auto"/>
              <w:left w:val="single" w:sz="4" w:space="0" w:color="auto"/>
              <w:bottom w:val="single" w:sz="4" w:space="0" w:color="auto"/>
              <w:right w:val="single" w:sz="4" w:space="0" w:color="auto"/>
            </w:tcBorders>
          </w:tcPr>
          <w:p w14:paraId="0805ACA8"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Fredie Souza Didier Júnior</w:t>
            </w:r>
          </w:p>
        </w:tc>
        <w:tc>
          <w:tcPr>
            <w:tcW w:w="4820" w:type="dxa"/>
            <w:gridSpan w:val="2"/>
            <w:tcBorders>
              <w:top w:val="single" w:sz="4" w:space="0" w:color="auto"/>
              <w:left w:val="single" w:sz="4" w:space="0" w:color="auto"/>
              <w:bottom w:val="single" w:sz="4" w:space="0" w:color="auto"/>
              <w:right w:val="single" w:sz="4" w:space="0" w:color="auto"/>
            </w:tcBorders>
          </w:tcPr>
          <w:p w14:paraId="5CBD619A" w14:textId="77777777" w:rsidR="00DC2EA8" w:rsidRPr="00233A64" w:rsidRDefault="00DC2EA8" w:rsidP="00581B68">
            <w:pPr>
              <w:autoSpaceDE w:val="0"/>
              <w:autoSpaceDN w:val="0"/>
              <w:adjustRightInd w:val="0"/>
              <w:rPr>
                <w:rFonts w:ascii="Arial" w:hAnsi="Arial" w:cs="Arial"/>
              </w:rPr>
            </w:pPr>
            <w:r w:rsidRPr="00233A64">
              <w:rPr>
                <w:rFonts w:ascii="Arial" w:hAnsi="Arial" w:cs="Arial"/>
                <w:bCs/>
                <w:spacing w:val="-2"/>
              </w:rPr>
              <w:t>Direito processual em transformação – o Código de Processo Civil brasileiro de 2015</w:t>
            </w:r>
          </w:p>
        </w:tc>
        <w:tc>
          <w:tcPr>
            <w:tcW w:w="2452" w:type="dxa"/>
            <w:tcBorders>
              <w:top w:val="single" w:sz="4" w:space="0" w:color="auto"/>
              <w:left w:val="single" w:sz="4" w:space="0" w:color="auto"/>
              <w:bottom w:val="single" w:sz="4" w:space="0" w:color="auto"/>
              <w:right w:val="single" w:sz="4" w:space="0" w:color="auto"/>
            </w:tcBorders>
          </w:tcPr>
          <w:p w14:paraId="7BBF530E" w14:textId="77777777" w:rsidR="00B90BE7" w:rsidRDefault="00B90BE7" w:rsidP="00795819">
            <w:pPr>
              <w:autoSpaceDE w:val="0"/>
              <w:autoSpaceDN w:val="0"/>
              <w:adjustRightInd w:val="0"/>
              <w:rPr>
                <w:rFonts w:ascii="Arial" w:hAnsi="Arial" w:cs="Arial"/>
              </w:rPr>
            </w:pPr>
          </w:p>
          <w:p w14:paraId="4D804982" w14:textId="75E239B1" w:rsidR="00DC2EA8" w:rsidRPr="00233A64" w:rsidRDefault="00795819" w:rsidP="00B90BE7">
            <w:pPr>
              <w:autoSpaceDE w:val="0"/>
              <w:autoSpaceDN w:val="0"/>
              <w:adjustRightInd w:val="0"/>
              <w:rPr>
                <w:rFonts w:ascii="Arial" w:hAnsi="Arial" w:cs="Arial"/>
              </w:rPr>
            </w:pPr>
            <w:r>
              <w:rPr>
                <w:rFonts w:ascii="Arial" w:hAnsi="Arial" w:cs="Arial"/>
              </w:rPr>
              <w:t>Não-Cotista 1</w:t>
            </w:r>
          </w:p>
        </w:tc>
      </w:tr>
      <w:tr w:rsidR="0034220F" w:rsidRPr="00233A64" w14:paraId="25ACA088" w14:textId="77777777" w:rsidTr="005803BB">
        <w:tc>
          <w:tcPr>
            <w:tcW w:w="3523" w:type="dxa"/>
            <w:gridSpan w:val="2"/>
            <w:tcBorders>
              <w:top w:val="single" w:sz="4" w:space="0" w:color="auto"/>
              <w:left w:val="single" w:sz="4" w:space="0" w:color="auto"/>
              <w:bottom w:val="single" w:sz="4" w:space="0" w:color="auto"/>
              <w:right w:val="single" w:sz="4" w:space="0" w:color="auto"/>
            </w:tcBorders>
          </w:tcPr>
          <w:p w14:paraId="3E26975A" w14:textId="4470FCC2" w:rsidR="0034220F" w:rsidRPr="00233A64" w:rsidRDefault="0034220F" w:rsidP="005803BB">
            <w:pPr>
              <w:autoSpaceDE w:val="0"/>
              <w:autoSpaceDN w:val="0"/>
              <w:adjustRightInd w:val="0"/>
              <w:rPr>
                <w:rFonts w:ascii="Arial" w:hAnsi="Arial" w:cs="Arial"/>
              </w:rPr>
            </w:pPr>
            <w:r w:rsidRPr="00233A64">
              <w:rPr>
                <w:rFonts w:ascii="Arial" w:hAnsi="Arial" w:cs="Arial"/>
              </w:rPr>
              <w:t>Selma Pereira</w:t>
            </w:r>
            <w:r w:rsidR="00B90BE7">
              <w:rPr>
                <w:rFonts w:ascii="Arial" w:hAnsi="Arial" w:cs="Arial"/>
              </w:rPr>
              <w:t xml:space="preserve"> de Santana</w:t>
            </w:r>
          </w:p>
        </w:tc>
        <w:tc>
          <w:tcPr>
            <w:tcW w:w="4807" w:type="dxa"/>
            <w:tcBorders>
              <w:top w:val="single" w:sz="4" w:space="0" w:color="auto"/>
              <w:left w:val="single" w:sz="4" w:space="0" w:color="auto"/>
              <w:bottom w:val="single" w:sz="4" w:space="0" w:color="auto"/>
              <w:right w:val="single" w:sz="4" w:space="0" w:color="auto"/>
            </w:tcBorders>
          </w:tcPr>
          <w:p w14:paraId="69892D90" w14:textId="77777777" w:rsidR="0034220F" w:rsidRPr="00233A64" w:rsidRDefault="0034220F" w:rsidP="005803BB">
            <w:pPr>
              <w:autoSpaceDE w:val="0"/>
              <w:autoSpaceDN w:val="0"/>
              <w:adjustRightInd w:val="0"/>
              <w:rPr>
                <w:rFonts w:ascii="Arial" w:hAnsi="Arial" w:cs="Arial"/>
              </w:rPr>
            </w:pPr>
            <w:r w:rsidRPr="00233A64">
              <w:rPr>
                <w:rFonts w:ascii="Arial" w:hAnsi="Arial" w:cs="Arial"/>
              </w:rPr>
              <w:t>Justiça Restaurativa</w:t>
            </w:r>
          </w:p>
        </w:tc>
        <w:tc>
          <w:tcPr>
            <w:tcW w:w="2452" w:type="dxa"/>
            <w:tcBorders>
              <w:top w:val="single" w:sz="4" w:space="0" w:color="auto"/>
              <w:left w:val="single" w:sz="4" w:space="0" w:color="auto"/>
              <w:bottom w:val="single" w:sz="4" w:space="0" w:color="auto"/>
              <w:right w:val="single" w:sz="4" w:space="0" w:color="auto"/>
            </w:tcBorders>
          </w:tcPr>
          <w:p w14:paraId="4AE6D6A1" w14:textId="77777777" w:rsidR="00795819" w:rsidRDefault="00795819" w:rsidP="00795819">
            <w:pPr>
              <w:autoSpaceDE w:val="0"/>
              <w:autoSpaceDN w:val="0"/>
              <w:adjustRightInd w:val="0"/>
              <w:rPr>
                <w:rFonts w:ascii="Arial" w:hAnsi="Arial" w:cs="Arial"/>
              </w:rPr>
            </w:pPr>
            <w:r>
              <w:rPr>
                <w:rFonts w:ascii="Arial" w:hAnsi="Arial" w:cs="Arial"/>
              </w:rPr>
              <w:t>Não-Cotista 2</w:t>
            </w:r>
          </w:p>
          <w:p w14:paraId="49C1AA3C" w14:textId="14C4C21C" w:rsidR="0034220F" w:rsidRPr="00233A64" w:rsidRDefault="00795819" w:rsidP="00795819">
            <w:pPr>
              <w:autoSpaceDE w:val="0"/>
              <w:autoSpaceDN w:val="0"/>
              <w:adjustRightInd w:val="0"/>
              <w:rPr>
                <w:rFonts w:ascii="Arial" w:hAnsi="Arial" w:cs="Arial"/>
              </w:rPr>
            </w:pPr>
            <w:r>
              <w:rPr>
                <w:rFonts w:ascii="Arial" w:hAnsi="Arial" w:cs="Arial"/>
              </w:rPr>
              <w:t>Cotista 1</w:t>
            </w:r>
          </w:p>
        </w:tc>
      </w:tr>
      <w:tr w:rsidR="0034220F" w:rsidRPr="00233A64" w14:paraId="4743E397" w14:textId="77777777" w:rsidTr="005803BB">
        <w:tc>
          <w:tcPr>
            <w:tcW w:w="3523" w:type="dxa"/>
            <w:gridSpan w:val="2"/>
            <w:tcBorders>
              <w:top w:val="single" w:sz="4" w:space="0" w:color="auto"/>
              <w:left w:val="single" w:sz="4" w:space="0" w:color="auto"/>
              <w:bottom w:val="single" w:sz="4" w:space="0" w:color="auto"/>
              <w:right w:val="single" w:sz="4" w:space="0" w:color="auto"/>
            </w:tcBorders>
          </w:tcPr>
          <w:p w14:paraId="596D1422" w14:textId="77777777" w:rsidR="0034220F" w:rsidRPr="00233A64" w:rsidRDefault="0034220F" w:rsidP="005803BB">
            <w:pPr>
              <w:autoSpaceDE w:val="0"/>
              <w:autoSpaceDN w:val="0"/>
              <w:adjustRightInd w:val="0"/>
              <w:rPr>
                <w:rFonts w:ascii="Arial" w:hAnsi="Arial" w:cs="Arial"/>
              </w:rPr>
            </w:pPr>
            <w:r w:rsidRPr="00233A64">
              <w:rPr>
                <w:rFonts w:ascii="Arial" w:hAnsi="Arial" w:cs="Arial"/>
              </w:rPr>
              <w:t>Ricardo Maurício Freire Soares</w:t>
            </w:r>
          </w:p>
        </w:tc>
        <w:tc>
          <w:tcPr>
            <w:tcW w:w="4807" w:type="dxa"/>
            <w:tcBorders>
              <w:top w:val="single" w:sz="4" w:space="0" w:color="auto"/>
              <w:left w:val="single" w:sz="4" w:space="0" w:color="auto"/>
              <w:bottom w:val="single" w:sz="4" w:space="0" w:color="auto"/>
              <w:right w:val="single" w:sz="4" w:space="0" w:color="auto"/>
            </w:tcBorders>
          </w:tcPr>
          <w:p w14:paraId="48AA3C7C" w14:textId="77777777" w:rsidR="0034220F" w:rsidRPr="00233A64" w:rsidRDefault="0034220F" w:rsidP="005803BB">
            <w:pPr>
              <w:autoSpaceDE w:val="0"/>
              <w:autoSpaceDN w:val="0"/>
              <w:adjustRightInd w:val="0"/>
              <w:rPr>
                <w:rFonts w:ascii="Arial" w:hAnsi="Arial" w:cs="Arial"/>
              </w:rPr>
            </w:pPr>
            <w:r w:rsidRPr="00233A64">
              <w:rPr>
                <w:rFonts w:ascii="Arial" w:hAnsi="Arial" w:cs="Arial"/>
              </w:rPr>
              <w:t>O discurso fundamental da dignidade da pessoa humana no Direito comparado</w:t>
            </w:r>
          </w:p>
        </w:tc>
        <w:tc>
          <w:tcPr>
            <w:tcW w:w="2452" w:type="dxa"/>
            <w:tcBorders>
              <w:top w:val="single" w:sz="4" w:space="0" w:color="auto"/>
              <w:left w:val="single" w:sz="4" w:space="0" w:color="auto"/>
              <w:bottom w:val="single" w:sz="4" w:space="0" w:color="auto"/>
              <w:right w:val="single" w:sz="4" w:space="0" w:color="auto"/>
            </w:tcBorders>
          </w:tcPr>
          <w:p w14:paraId="5B575F46" w14:textId="77777777" w:rsidR="00795819" w:rsidRDefault="00795819" w:rsidP="00795819">
            <w:pPr>
              <w:autoSpaceDE w:val="0"/>
              <w:autoSpaceDN w:val="0"/>
              <w:adjustRightInd w:val="0"/>
              <w:rPr>
                <w:rFonts w:ascii="Arial" w:hAnsi="Arial" w:cs="Arial"/>
              </w:rPr>
            </w:pPr>
            <w:r>
              <w:rPr>
                <w:rFonts w:ascii="Arial" w:hAnsi="Arial" w:cs="Arial"/>
              </w:rPr>
              <w:t>Não-Cotista 2</w:t>
            </w:r>
          </w:p>
          <w:p w14:paraId="2025052A" w14:textId="41EED5A0" w:rsidR="0034220F" w:rsidRPr="00233A64" w:rsidRDefault="00795819" w:rsidP="00795819">
            <w:pPr>
              <w:autoSpaceDE w:val="0"/>
              <w:autoSpaceDN w:val="0"/>
              <w:adjustRightInd w:val="0"/>
              <w:rPr>
                <w:rFonts w:ascii="Arial" w:hAnsi="Arial" w:cs="Arial"/>
              </w:rPr>
            </w:pPr>
            <w:r>
              <w:rPr>
                <w:rFonts w:ascii="Arial" w:hAnsi="Arial" w:cs="Arial"/>
              </w:rPr>
              <w:t>Cotista 1</w:t>
            </w:r>
          </w:p>
        </w:tc>
      </w:tr>
      <w:tr w:rsidR="00795819" w:rsidRPr="00233A64" w14:paraId="5382D2A9" w14:textId="77777777" w:rsidTr="005803BB">
        <w:tc>
          <w:tcPr>
            <w:tcW w:w="3523" w:type="dxa"/>
            <w:gridSpan w:val="2"/>
            <w:tcBorders>
              <w:top w:val="single" w:sz="4" w:space="0" w:color="auto"/>
              <w:left w:val="single" w:sz="4" w:space="0" w:color="auto"/>
              <w:bottom w:val="single" w:sz="4" w:space="0" w:color="auto"/>
              <w:right w:val="single" w:sz="4" w:space="0" w:color="auto"/>
            </w:tcBorders>
          </w:tcPr>
          <w:p w14:paraId="6D87B7AA" w14:textId="5CD87463" w:rsidR="00795819" w:rsidRPr="00233A64" w:rsidRDefault="00795819" w:rsidP="005803BB">
            <w:pPr>
              <w:autoSpaceDE w:val="0"/>
              <w:autoSpaceDN w:val="0"/>
              <w:adjustRightInd w:val="0"/>
              <w:rPr>
                <w:rFonts w:ascii="Arial" w:hAnsi="Arial" w:cs="Arial"/>
              </w:rPr>
            </w:pPr>
            <w:r>
              <w:rPr>
                <w:rFonts w:ascii="Arial" w:hAnsi="Arial" w:cs="Arial"/>
              </w:rPr>
              <w:t>Wilson Alves de Souza</w:t>
            </w:r>
          </w:p>
        </w:tc>
        <w:tc>
          <w:tcPr>
            <w:tcW w:w="4807" w:type="dxa"/>
            <w:tcBorders>
              <w:top w:val="single" w:sz="4" w:space="0" w:color="auto"/>
              <w:left w:val="single" w:sz="4" w:space="0" w:color="auto"/>
              <w:bottom w:val="single" w:sz="4" w:space="0" w:color="auto"/>
              <w:right w:val="single" w:sz="4" w:space="0" w:color="auto"/>
            </w:tcBorders>
          </w:tcPr>
          <w:p w14:paraId="0A9DEF0B" w14:textId="5E48B62C" w:rsidR="00795819" w:rsidRPr="00233A64" w:rsidRDefault="00795819" w:rsidP="005803BB">
            <w:pPr>
              <w:autoSpaceDE w:val="0"/>
              <w:autoSpaceDN w:val="0"/>
              <w:adjustRightInd w:val="0"/>
              <w:rPr>
                <w:rFonts w:ascii="Arial" w:hAnsi="Arial" w:cs="Arial"/>
              </w:rPr>
            </w:pPr>
            <w:r>
              <w:rPr>
                <w:rFonts w:ascii="Arial" w:hAnsi="Arial" w:cs="Arial"/>
              </w:rPr>
              <w:t>Observatório do sistema judicial no Estado da Bahia. Análise interdisciplinar à luz do acesso à justiça</w:t>
            </w:r>
          </w:p>
        </w:tc>
        <w:tc>
          <w:tcPr>
            <w:tcW w:w="2452" w:type="dxa"/>
            <w:tcBorders>
              <w:top w:val="single" w:sz="4" w:space="0" w:color="auto"/>
              <w:left w:val="single" w:sz="4" w:space="0" w:color="auto"/>
              <w:bottom w:val="single" w:sz="4" w:space="0" w:color="auto"/>
              <w:right w:val="single" w:sz="4" w:space="0" w:color="auto"/>
            </w:tcBorders>
          </w:tcPr>
          <w:p w14:paraId="6BC83C54" w14:textId="77777777" w:rsidR="00B90BE7" w:rsidRDefault="00B90BE7" w:rsidP="00795819">
            <w:pPr>
              <w:autoSpaceDE w:val="0"/>
              <w:autoSpaceDN w:val="0"/>
              <w:adjustRightInd w:val="0"/>
              <w:rPr>
                <w:rFonts w:ascii="Arial" w:hAnsi="Arial" w:cs="Arial"/>
              </w:rPr>
            </w:pPr>
          </w:p>
          <w:p w14:paraId="67E83D41" w14:textId="2F4BC732" w:rsidR="00795819" w:rsidRDefault="00795819" w:rsidP="00795819">
            <w:pPr>
              <w:autoSpaceDE w:val="0"/>
              <w:autoSpaceDN w:val="0"/>
              <w:adjustRightInd w:val="0"/>
              <w:rPr>
                <w:rFonts w:ascii="Arial" w:hAnsi="Arial" w:cs="Arial"/>
              </w:rPr>
            </w:pPr>
            <w:r>
              <w:rPr>
                <w:rFonts w:ascii="Arial" w:hAnsi="Arial" w:cs="Arial"/>
              </w:rPr>
              <w:t>Não-Cotista 1</w:t>
            </w:r>
          </w:p>
        </w:tc>
      </w:tr>
    </w:tbl>
    <w:p w14:paraId="38FA007B" w14:textId="77777777" w:rsidR="00DC2EA8" w:rsidRPr="00233A64" w:rsidRDefault="00DC2EA8" w:rsidP="00DC2EA8">
      <w:pPr>
        <w:autoSpaceDE w:val="0"/>
        <w:autoSpaceDN w:val="0"/>
        <w:adjustRightInd w:val="0"/>
        <w:rPr>
          <w:rFonts w:ascii="Arial" w:hAnsi="Arial" w:cs="Arial"/>
          <w:b/>
          <w:bCs/>
        </w:rPr>
      </w:pPr>
    </w:p>
    <w:p w14:paraId="69F14692" w14:textId="77777777" w:rsidR="00DC2EA8" w:rsidRPr="00233A64" w:rsidRDefault="00DC2EA8" w:rsidP="00DC2EA8">
      <w:pPr>
        <w:autoSpaceDE w:val="0"/>
        <w:autoSpaceDN w:val="0"/>
        <w:adjustRightInd w:val="0"/>
        <w:rPr>
          <w:rFonts w:ascii="Arial" w:hAnsi="Arial" w:cs="Arial"/>
          <w:b/>
          <w:bCs/>
        </w:rPr>
      </w:pPr>
    </w:p>
    <w:p w14:paraId="682D51B6" w14:textId="77777777" w:rsidR="00DC2EA8" w:rsidRPr="00233A64" w:rsidRDefault="00DC2EA8" w:rsidP="00DC2EA8">
      <w:pPr>
        <w:autoSpaceDE w:val="0"/>
        <w:autoSpaceDN w:val="0"/>
        <w:adjustRightInd w:val="0"/>
        <w:rPr>
          <w:rFonts w:ascii="Arial" w:hAnsi="Arial" w:cs="Arial"/>
          <w:b/>
          <w:bCs/>
        </w:rPr>
      </w:pPr>
    </w:p>
    <w:p w14:paraId="2DA4AAEE" w14:textId="77777777" w:rsidR="00DC2EA8" w:rsidRPr="00233A64" w:rsidRDefault="00DC2EA8" w:rsidP="00DC2EA8">
      <w:pPr>
        <w:autoSpaceDE w:val="0"/>
        <w:autoSpaceDN w:val="0"/>
        <w:adjustRightInd w:val="0"/>
        <w:rPr>
          <w:rFonts w:ascii="Arial" w:hAnsi="Arial" w:cs="Arial"/>
          <w:b/>
          <w:bCs/>
        </w:rPr>
      </w:pPr>
    </w:p>
    <w:p w14:paraId="5C75A105" w14:textId="77777777" w:rsidR="00E7441D" w:rsidRPr="00233A64" w:rsidRDefault="00E7441D" w:rsidP="00DC2EA8">
      <w:pPr>
        <w:autoSpaceDE w:val="0"/>
        <w:autoSpaceDN w:val="0"/>
        <w:adjustRightInd w:val="0"/>
        <w:rPr>
          <w:rFonts w:ascii="Arial" w:hAnsi="Arial" w:cs="Arial"/>
          <w:b/>
          <w:bCs/>
        </w:rPr>
      </w:pPr>
    </w:p>
    <w:p w14:paraId="213E30F3" w14:textId="77777777" w:rsidR="00DC2EA8" w:rsidRPr="00233A64" w:rsidRDefault="00DC2EA8" w:rsidP="00DC2EA8">
      <w:pPr>
        <w:autoSpaceDE w:val="0"/>
        <w:autoSpaceDN w:val="0"/>
        <w:adjustRightInd w:val="0"/>
        <w:rPr>
          <w:rFonts w:ascii="Arial" w:hAnsi="Arial" w:cs="Arial"/>
          <w:b/>
          <w:bCs/>
        </w:rPr>
      </w:pPr>
    </w:p>
    <w:p w14:paraId="69E88E80" w14:textId="77777777" w:rsidR="00DC2EA8" w:rsidRPr="00233A64" w:rsidRDefault="00DC2EA8" w:rsidP="00DC2EA8">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C2EA8" w:rsidRPr="00233A64" w14:paraId="04D27952" w14:textId="77777777" w:rsidTr="00581B68">
        <w:tc>
          <w:tcPr>
            <w:tcW w:w="10368" w:type="dxa"/>
            <w:tcBorders>
              <w:top w:val="single" w:sz="4" w:space="0" w:color="auto"/>
              <w:left w:val="single" w:sz="4" w:space="0" w:color="auto"/>
              <w:bottom w:val="single" w:sz="4" w:space="0" w:color="auto"/>
              <w:right w:val="single" w:sz="4" w:space="0" w:color="auto"/>
            </w:tcBorders>
            <w:shd w:val="clear" w:color="auto" w:fill="E6E6E6"/>
          </w:tcPr>
          <w:p w14:paraId="19AFB57F" w14:textId="77777777" w:rsidR="00DC2EA8" w:rsidRPr="00233A64" w:rsidRDefault="00DC2EA8" w:rsidP="00581B68">
            <w:pPr>
              <w:autoSpaceDE w:val="0"/>
              <w:autoSpaceDN w:val="0"/>
              <w:adjustRightInd w:val="0"/>
              <w:jc w:val="center"/>
              <w:rPr>
                <w:rFonts w:ascii="Arial" w:hAnsi="Arial" w:cs="Arial"/>
              </w:rPr>
            </w:pPr>
            <w:r w:rsidRPr="00233A64">
              <w:rPr>
                <w:rFonts w:ascii="Arial" w:hAnsi="Arial" w:cs="Arial"/>
                <w:b/>
                <w:bCs/>
              </w:rPr>
              <w:lastRenderedPageBreak/>
              <w:t>b) ÁREA DE CONCENTRAÇÃO RELAÇÕES SOCIAIS E NOVOS DIREITOS</w:t>
            </w:r>
          </w:p>
        </w:tc>
      </w:tr>
    </w:tbl>
    <w:p w14:paraId="1984EA66" w14:textId="77777777" w:rsidR="00DC2EA8" w:rsidRPr="00233A64" w:rsidRDefault="00DC2EA8" w:rsidP="00DC2EA8">
      <w:pPr>
        <w:autoSpaceDE w:val="0"/>
        <w:autoSpaceDN w:val="0"/>
        <w:adjustRightInd w:val="0"/>
        <w:rPr>
          <w:rFonts w:ascii="Arial" w:hAnsi="Arial" w:cs="Arial"/>
          <w:b/>
          <w:bCs/>
        </w:rPr>
      </w:pPr>
    </w:p>
    <w:p w14:paraId="1B2119F5" w14:textId="77777777" w:rsidR="00DC2EA8" w:rsidRPr="00233A64" w:rsidRDefault="00DC2EA8" w:rsidP="00DC2EA8">
      <w:pPr>
        <w:autoSpaceDE w:val="0"/>
        <w:autoSpaceDN w:val="0"/>
        <w:adjustRightInd w:val="0"/>
        <w:rPr>
          <w:rFonts w:ascii="Arial" w:hAnsi="Arial" w:cs="Arial"/>
        </w:rPr>
      </w:pPr>
      <w:r w:rsidRPr="00233A64">
        <w:rPr>
          <w:rFonts w:ascii="Arial" w:hAnsi="Arial" w:cs="Arial"/>
          <w:b/>
          <w:bCs/>
        </w:rPr>
        <w:t>Linha 2.1 – Direito das Relações Sociais na Contemporaneidade</w:t>
      </w:r>
      <w:r w:rsidRPr="00233A64">
        <w:rPr>
          <w:rFonts w:ascii="Arial" w:hAnsi="Arial" w:cs="Arial"/>
        </w:rPr>
        <w:t>;</w:t>
      </w:r>
    </w:p>
    <w:p w14:paraId="5FED89BE" w14:textId="77777777" w:rsidR="00DC2EA8" w:rsidRPr="00233A64" w:rsidRDefault="00DC2EA8" w:rsidP="00DC2EA8">
      <w:pPr>
        <w:autoSpaceDE w:val="0"/>
        <w:autoSpaceDN w:val="0"/>
        <w:adjustRightInd w:val="0"/>
        <w:rPr>
          <w:rFonts w:ascii="Arial" w:hAnsi="Arial" w:cs="Arial"/>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820"/>
        <w:gridCol w:w="2452"/>
      </w:tblGrid>
      <w:tr w:rsidR="00DC2EA8" w:rsidRPr="00233A64" w14:paraId="407720AB" w14:textId="77777777" w:rsidTr="00581B68">
        <w:tc>
          <w:tcPr>
            <w:tcW w:w="3510" w:type="dxa"/>
            <w:tcBorders>
              <w:top w:val="single" w:sz="4" w:space="0" w:color="auto"/>
              <w:left w:val="single" w:sz="4" w:space="0" w:color="auto"/>
              <w:bottom w:val="single" w:sz="4" w:space="0" w:color="auto"/>
              <w:right w:val="single" w:sz="4" w:space="0" w:color="auto"/>
            </w:tcBorders>
            <w:shd w:val="clear" w:color="auto" w:fill="E6E6E6"/>
          </w:tcPr>
          <w:p w14:paraId="36CA31A4"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Professor</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14:paraId="05DF1E79"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Projeto de Pesquisa</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14:paraId="5BA0BCC8" w14:textId="02729FFB" w:rsidR="00DC2EA8" w:rsidRPr="00233A64" w:rsidRDefault="00795819" w:rsidP="00581B68">
            <w:pPr>
              <w:autoSpaceDE w:val="0"/>
              <w:autoSpaceDN w:val="0"/>
              <w:adjustRightInd w:val="0"/>
              <w:jc w:val="center"/>
              <w:rPr>
                <w:rFonts w:ascii="Arial" w:hAnsi="Arial" w:cs="Arial"/>
                <w:b/>
                <w:bCs/>
              </w:rPr>
            </w:pPr>
            <w:r>
              <w:rPr>
                <w:rFonts w:ascii="Arial" w:hAnsi="Arial" w:cs="Arial"/>
                <w:b/>
                <w:bCs/>
              </w:rPr>
              <w:t>Vagas</w:t>
            </w:r>
          </w:p>
        </w:tc>
      </w:tr>
      <w:tr w:rsidR="00DC2EA8" w:rsidRPr="00233A64" w14:paraId="0F4D2C95" w14:textId="77777777" w:rsidTr="00581B68">
        <w:tc>
          <w:tcPr>
            <w:tcW w:w="3510" w:type="dxa"/>
            <w:tcBorders>
              <w:top w:val="single" w:sz="4" w:space="0" w:color="auto"/>
              <w:left w:val="single" w:sz="4" w:space="0" w:color="auto"/>
              <w:bottom w:val="single" w:sz="4" w:space="0" w:color="auto"/>
              <w:right w:val="single" w:sz="4" w:space="0" w:color="auto"/>
            </w:tcBorders>
          </w:tcPr>
          <w:p w14:paraId="4FC8CF6C"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Nelson Cerqueira</w:t>
            </w:r>
          </w:p>
        </w:tc>
        <w:tc>
          <w:tcPr>
            <w:tcW w:w="4820" w:type="dxa"/>
            <w:tcBorders>
              <w:top w:val="single" w:sz="4" w:space="0" w:color="auto"/>
              <w:left w:val="single" w:sz="4" w:space="0" w:color="auto"/>
              <w:bottom w:val="single" w:sz="4" w:space="0" w:color="auto"/>
              <w:right w:val="single" w:sz="4" w:space="0" w:color="auto"/>
            </w:tcBorders>
          </w:tcPr>
          <w:p w14:paraId="65CA4C8E"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O discurso jurídico na arte e na literatura</w:t>
            </w:r>
          </w:p>
        </w:tc>
        <w:tc>
          <w:tcPr>
            <w:tcW w:w="2452" w:type="dxa"/>
            <w:tcBorders>
              <w:top w:val="single" w:sz="4" w:space="0" w:color="auto"/>
              <w:left w:val="single" w:sz="4" w:space="0" w:color="auto"/>
              <w:bottom w:val="single" w:sz="4" w:space="0" w:color="auto"/>
              <w:right w:val="single" w:sz="4" w:space="0" w:color="auto"/>
            </w:tcBorders>
          </w:tcPr>
          <w:p w14:paraId="028622C3" w14:textId="7167FD48" w:rsidR="00795819" w:rsidRDefault="00795819" w:rsidP="00795819">
            <w:pPr>
              <w:autoSpaceDE w:val="0"/>
              <w:autoSpaceDN w:val="0"/>
              <w:adjustRightInd w:val="0"/>
              <w:rPr>
                <w:rFonts w:ascii="Arial" w:hAnsi="Arial" w:cs="Arial"/>
              </w:rPr>
            </w:pPr>
            <w:r>
              <w:rPr>
                <w:rFonts w:ascii="Arial" w:hAnsi="Arial" w:cs="Arial"/>
              </w:rPr>
              <w:t>Não-Cotista 1</w:t>
            </w:r>
          </w:p>
          <w:p w14:paraId="05A7BEBE" w14:textId="2A5DD6DA" w:rsidR="00DC2EA8" w:rsidRPr="00233A64" w:rsidRDefault="00DC2EA8" w:rsidP="00795819">
            <w:pPr>
              <w:autoSpaceDE w:val="0"/>
              <w:autoSpaceDN w:val="0"/>
              <w:adjustRightInd w:val="0"/>
              <w:jc w:val="center"/>
              <w:rPr>
                <w:rFonts w:ascii="Arial" w:hAnsi="Arial" w:cs="Arial"/>
              </w:rPr>
            </w:pPr>
          </w:p>
        </w:tc>
      </w:tr>
      <w:tr w:rsidR="00DC2EA8" w:rsidRPr="00233A64" w14:paraId="345DEFC4" w14:textId="77777777" w:rsidTr="00581B68">
        <w:tc>
          <w:tcPr>
            <w:tcW w:w="3510" w:type="dxa"/>
            <w:tcBorders>
              <w:top w:val="single" w:sz="4" w:space="0" w:color="auto"/>
              <w:left w:val="single" w:sz="4" w:space="0" w:color="auto"/>
              <w:bottom w:val="single" w:sz="4" w:space="0" w:color="auto"/>
              <w:right w:val="single" w:sz="4" w:space="0" w:color="auto"/>
            </w:tcBorders>
          </w:tcPr>
          <w:p w14:paraId="1EB41464"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José Aurivaldo Sacchetta R.Mendes</w:t>
            </w:r>
          </w:p>
        </w:tc>
        <w:tc>
          <w:tcPr>
            <w:tcW w:w="4820" w:type="dxa"/>
            <w:tcBorders>
              <w:top w:val="single" w:sz="4" w:space="0" w:color="auto"/>
              <w:left w:val="single" w:sz="4" w:space="0" w:color="auto"/>
              <w:bottom w:val="single" w:sz="4" w:space="0" w:color="auto"/>
              <w:right w:val="single" w:sz="4" w:space="0" w:color="auto"/>
            </w:tcBorders>
          </w:tcPr>
          <w:p w14:paraId="7D7F0602" w14:textId="342BE69E" w:rsidR="00DC2EA8" w:rsidRPr="00233A64" w:rsidRDefault="00AA77BD" w:rsidP="00581B68">
            <w:pPr>
              <w:autoSpaceDE w:val="0"/>
              <w:autoSpaceDN w:val="0"/>
              <w:adjustRightInd w:val="0"/>
              <w:rPr>
                <w:rFonts w:ascii="Arial" w:hAnsi="Arial" w:cs="Arial"/>
              </w:rPr>
            </w:pPr>
            <w:r w:rsidRPr="00233A64">
              <w:rPr>
                <w:rFonts w:ascii="Arial" w:hAnsi="Arial" w:cs="Arial"/>
                <w:shd w:val="clear" w:color="auto" w:fill="FFFFFF"/>
              </w:rPr>
              <w:t>História do direito e das relações sociojurídicas no mundo luso-afro-brasileiro</w:t>
            </w:r>
          </w:p>
        </w:tc>
        <w:tc>
          <w:tcPr>
            <w:tcW w:w="2452" w:type="dxa"/>
            <w:tcBorders>
              <w:top w:val="single" w:sz="4" w:space="0" w:color="auto"/>
              <w:left w:val="single" w:sz="4" w:space="0" w:color="auto"/>
              <w:bottom w:val="single" w:sz="4" w:space="0" w:color="auto"/>
              <w:right w:val="single" w:sz="4" w:space="0" w:color="auto"/>
            </w:tcBorders>
          </w:tcPr>
          <w:p w14:paraId="0EE199E5" w14:textId="77777777" w:rsidR="00795819" w:rsidRDefault="00795819" w:rsidP="00795819">
            <w:pPr>
              <w:autoSpaceDE w:val="0"/>
              <w:autoSpaceDN w:val="0"/>
              <w:adjustRightInd w:val="0"/>
              <w:rPr>
                <w:rFonts w:ascii="Arial" w:hAnsi="Arial" w:cs="Arial"/>
              </w:rPr>
            </w:pPr>
            <w:r>
              <w:rPr>
                <w:rFonts w:ascii="Arial" w:hAnsi="Arial" w:cs="Arial"/>
              </w:rPr>
              <w:t>Não-Cotista 2</w:t>
            </w:r>
          </w:p>
          <w:p w14:paraId="32099320" w14:textId="7FD9A4FA" w:rsidR="00DC2EA8" w:rsidRPr="00233A64" w:rsidRDefault="00795819" w:rsidP="00795819">
            <w:pPr>
              <w:autoSpaceDE w:val="0"/>
              <w:autoSpaceDN w:val="0"/>
              <w:adjustRightInd w:val="0"/>
              <w:rPr>
                <w:rFonts w:ascii="Arial" w:hAnsi="Arial" w:cs="Arial"/>
              </w:rPr>
            </w:pPr>
            <w:r>
              <w:rPr>
                <w:rFonts w:ascii="Arial" w:hAnsi="Arial" w:cs="Arial"/>
              </w:rPr>
              <w:t>Cotista 1</w:t>
            </w:r>
          </w:p>
        </w:tc>
      </w:tr>
    </w:tbl>
    <w:p w14:paraId="12C41470" w14:textId="77777777" w:rsidR="00DC2EA8" w:rsidRPr="00233A64" w:rsidRDefault="00DC2EA8" w:rsidP="00DC2EA8">
      <w:pPr>
        <w:autoSpaceDE w:val="0"/>
        <w:autoSpaceDN w:val="0"/>
        <w:adjustRightInd w:val="0"/>
        <w:rPr>
          <w:rFonts w:ascii="Arial" w:hAnsi="Arial" w:cs="Arial"/>
        </w:rPr>
      </w:pPr>
    </w:p>
    <w:p w14:paraId="0750C530" w14:textId="77777777" w:rsidR="00DC2EA8" w:rsidRPr="00233A64" w:rsidRDefault="00DC2EA8" w:rsidP="00DC2EA8">
      <w:pPr>
        <w:autoSpaceDE w:val="0"/>
        <w:autoSpaceDN w:val="0"/>
        <w:adjustRightInd w:val="0"/>
        <w:ind w:right="567"/>
        <w:jc w:val="both"/>
        <w:rPr>
          <w:rFonts w:ascii="Arial" w:hAnsi="Arial" w:cs="Arial"/>
          <w:b/>
        </w:rPr>
      </w:pPr>
      <w:r w:rsidRPr="00233A64">
        <w:rPr>
          <w:rFonts w:ascii="Arial" w:hAnsi="Arial" w:cs="Arial"/>
          <w:b/>
        </w:rPr>
        <w:t>Linha 2.2 – Aspectos Jurídicos da Bioética e dos Direitos dos Animais.</w:t>
      </w:r>
    </w:p>
    <w:p w14:paraId="40A97444" w14:textId="77777777" w:rsidR="00DC2EA8" w:rsidRPr="00233A64" w:rsidRDefault="00DC2EA8" w:rsidP="00DC2EA8">
      <w:pPr>
        <w:autoSpaceDE w:val="0"/>
        <w:autoSpaceDN w:val="0"/>
        <w:adjustRightInd w:val="0"/>
        <w:rPr>
          <w:rFonts w:ascii="Arial" w:hAnsi="Arial" w:cs="Arial"/>
          <w:b/>
          <w:bCs/>
        </w:rPr>
      </w:pPr>
      <w:r w:rsidRPr="00233A64">
        <w:rPr>
          <w:rFonts w:ascii="Arial" w:hAnsi="Arial" w:cs="Arial"/>
          <w:b/>
          <w:bCs/>
        </w:rPr>
        <w:t xml:space="preserve"> </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820"/>
        <w:gridCol w:w="2452"/>
      </w:tblGrid>
      <w:tr w:rsidR="00DC2EA8" w:rsidRPr="00233A64" w14:paraId="298C369F" w14:textId="77777777" w:rsidTr="00581B68">
        <w:tc>
          <w:tcPr>
            <w:tcW w:w="3510" w:type="dxa"/>
            <w:tcBorders>
              <w:top w:val="single" w:sz="4" w:space="0" w:color="auto"/>
              <w:left w:val="single" w:sz="4" w:space="0" w:color="auto"/>
              <w:bottom w:val="single" w:sz="4" w:space="0" w:color="auto"/>
              <w:right w:val="single" w:sz="4" w:space="0" w:color="auto"/>
            </w:tcBorders>
            <w:shd w:val="clear" w:color="auto" w:fill="E6E6E6"/>
          </w:tcPr>
          <w:p w14:paraId="3FDE2686"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Professor</w:t>
            </w:r>
          </w:p>
        </w:tc>
        <w:tc>
          <w:tcPr>
            <w:tcW w:w="4820" w:type="dxa"/>
            <w:tcBorders>
              <w:top w:val="single" w:sz="4" w:space="0" w:color="auto"/>
              <w:left w:val="single" w:sz="4" w:space="0" w:color="auto"/>
              <w:bottom w:val="single" w:sz="4" w:space="0" w:color="auto"/>
              <w:right w:val="single" w:sz="4" w:space="0" w:color="auto"/>
            </w:tcBorders>
            <w:shd w:val="clear" w:color="auto" w:fill="E6E6E6"/>
          </w:tcPr>
          <w:p w14:paraId="4878CA01" w14:textId="77777777" w:rsidR="00DC2EA8" w:rsidRPr="00233A64" w:rsidRDefault="00DC2EA8" w:rsidP="00581B68">
            <w:pPr>
              <w:autoSpaceDE w:val="0"/>
              <w:autoSpaceDN w:val="0"/>
              <w:adjustRightInd w:val="0"/>
              <w:rPr>
                <w:rFonts w:ascii="Arial" w:hAnsi="Arial" w:cs="Arial"/>
                <w:b/>
                <w:bCs/>
              </w:rPr>
            </w:pPr>
            <w:r w:rsidRPr="00233A64">
              <w:rPr>
                <w:rFonts w:ascii="Arial" w:hAnsi="Arial" w:cs="Arial"/>
                <w:b/>
                <w:bCs/>
              </w:rPr>
              <w:t>Projeto de Pesquisa</w:t>
            </w:r>
          </w:p>
        </w:tc>
        <w:tc>
          <w:tcPr>
            <w:tcW w:w="2452" w:type="dxa"/>
            <w:tcBorders>
              <w:top w:val="single" w:sz="4" w:space="0" w:color="auto"/>
              <w:left w:val="single" w:sz="4" w:space="0" w:color="auto"/>
              <w:bottom w:val="single" w:sz="4" w:space="0" w:color="auto"/>
              <w:right w:val="single" w:sz="4" w:space="0" w:color="auto"/>
            </w:tcBorders>
            <w:shd w:val="clear" w:color="auto" w:fill="E6E6E6"/>
          </w:tcPr>
          <w:p w14:paraId="5CEA74B5" w14:textId="027015FC" w:rsidR="00DC2EA8" w:rsidRPr="00233A64" w:rsidRDefault="00795819" w:rsidP="00581B68">
            <w:pPr>
              <w:autoSpaceDE w:val="0"/>
              <w:autoSpaceDN w:val="0"/>
              <w:adjustRightInd w:val="0"/>
              <w:rPr>
                <w:rFonts w:ascii="Arial" w:hAnsi="Arial" w:cs="Arial"/>
                <w:b/>
                <w:bCs/>
              </w:rPr>
            </w:pPr>
            <w:r>
              <w:rPr>
                <w:rFonts w:ascii="Arial" w:hAnsi="Arial" w:cs="Arial"/>
                <w:b/>
                <w:bCs/>
              </w:rPr>
              <w:t>Vagas</w:t>
            </w:r>
          </w:p>
        </w:tc>
      </w:tr>
      <w:tr w:rsidR="00BF1893" w:rsidRPr="00233A64" w14:paraId="57CFD272" w14:textId="77777777" w:rsidTr="00581B68">
        <w:tc>
          <w:tcPr>
            <w:tcW w:w="3510" w:type="dxa"/>
            <w:tcBorders>
              <w:top w:val="single" w:sz="4" w:space="0" w:color="auto"/>
              <w:left w:val="single" w:sz="4" w:space="0" w:color="auto"/>
              <w:bottom w:val="single" w:sz="4" w:space="0" w:color="auto"/>
              <w:right w:val="single" w:sz="4" w:space="0" w:color="auto"/>
            </w:tcBorders>
          </w:tcPr>
          <w:p w14:paraId="5BE767A5" w14:textId="2BCC7E49" w:rsidR="00BF1893" w:rsidRPr="00233A64" w:rsidRDefault="00BF1893" w:rsidP="00581B68">
            <w:pPr>
              <w:autoSpaceDE w:val="0"/>
              <w:autoSpaceDN w:val="0"/>
              <w:adjustRightInd w:val="0"/>
              <w:rPr>
                <w:rFonts w:ascii="Arial" w:hAnsi="Arial" w:cs="Arial"/>
              </w:rPr>
            </w:pPr>
            <w:r w:rsidRPr="00233A64">
              <w:rPr>
                <w:rFonts w:ascii="Arial" w:hAnsi="Arial" w:cs="Arial"/>
              </w:rPr>
              <w:t xml:space="preserve">Heron José de Santana Gordilho </w:t>
            </w:r>
          </w:p>
        </w:tc>
        <w:tc>
          <w:tcPr>
            <w:tcW w:w="4820" w:type="dxa"/>
            <w:tcBorders>
              <w:top w:val="single" w:sz="4" w:space="0" w:color="auto"/>
              <w:left w:val="single" w:sz="4" w:space="0" w:color="auto"/>
              <w:bottom w:val="single" w:sz="4" w:space="0" w:color="auto"/>
              <w:right w:val="single" w:sz="4" w:space="0" w:color="auto"/>
            </w:tcBorders>
          </w:tcPr>
          <w:p w14:paraId="578015B5" w14:textId="591B06BF" w:rsidR="00BF1893" w:rsidRPr="00233A64" w:rsidRDefault="00BF1893" w:rsidP="00581B68">
            <w:pPr>
              <w:autoSpaceDE w:val="0"/>
              <w:autoSpaceDN w:val="0"/>
              <w:adjustRightInd w:val="0"/>
              <w:rPr>
                <w:rFonts w:ascii="Arial" w:hAnsi="Arial" w:cs="Arial"/>
              </w:rPr>
            </w:pPr>
            <w:r w:rsidRPr="00233A64">
              <w:rPr>
                <w:rFonts w:ascii="Arial" w:hAnsi="Arial" w:cs="Arial"/>
              </w:rPr>
              <w:t>Pós-Humanismo, Direito Animal e Cultura</w:t>
            </w:r>
          </w:p>
        </w:tc>
        <w:tc>
          <w:tcPr>
            <w:tcW w:w="2452" w:type="dxa"/>
            <w:tcBorders>
              <w:top w:val="single" w:sz="4" w:space="0" w:color="auto"/>
              <w:left w:val="single" w:sz="4" w:space="0" w:color="auto"/>
              <w:bottom w:val="single" w:sz="4" w:space="0" w:color="auto"/>
              <w:right w:val="single" w:sz="4" w:space="0" w:color="auto"/>
            </w:tcBorders>
          </w:tcPr>
          <w:p w14:paraId="67CDA8C1" w14:textId="32A4197E" w:rsidR="00BF1893" w:rsidRPr="00233A64" w:rsidRDefault="00795819" w:rsidP="00795819">
            <w:pPr>
              <w:autoSpaceDE w:val="0"/>
              <w:autoSpaceDN w:val="0"/>
              <w:adjustRightInd w:val="0"/>
              <w:rPr>
                <w:rFonts w:ascii="Arial" w:hAnsi="Arial" w:cs="Arial"/>
              </w:rPr>
            </w:pPr>
            <w:r>
              <w:rPr>
                <w:rFonts w:ascii="Arial" w:hAnsi="Arial" w:cs="Arial"/>
              </w:rPr>
              <w:t>Não-Cotista 1</w:t>
            </w:r>
          </w:p>
        </w:tc>
      </w:tr>
      <w:tr w:rsidR="00B35C62" w:rsidRPr="00233A64" w14:paraId="60E98F5E" w14:textId="77777777" w:rsidTr="00581B68">
        <w:tc>
          <w:tcPr>
            <w:tcW w:w="3510" w:type="dxa"/>
            <w:tcBorders>
              <w:top w:val="single" w:sz="4" w:space="0" w:color="auto"/>
              <w:left w:val="single" w:sz="4" w:space="0" w:color="auto"/>
              <w:bottom w:val="single" w:sz="4" w:space="0" w:color="auto"/>
              <w:right w:val="single" w:sz="4" w:space="0" w:color="auto"/>
            </w:tcBorders>
          </w:tcPr>
          <w:p w14:paraId="3F0E9440" w14:textId="35B7EB3C" w:rsidR="00B35C62" w:rsidRPr="00233A64" w:rsidRDefault="00B90BE7" w:rsidP="00581B68">
            <w:pPr>
              <w:autoSpaceDE w:val="0"/>
              <w:autoSpaceDN w:val="0"/>
              <w:adjustRightInd w:val="0"/>
              <w:rPr>
                <w:rFonts w:ascii="Arial" w:hAnsi="Arial" w:cs="Arial"/>
              </w:rPr>
            </w:pPr>
            <w:r>
              <w:rPr>
                <w:rFonts w:ascii="Arial" w:hAnsi="Arial" w:cs="Arial"/>
              </w:rPr>
              <w:t>Monica N</w:t>
            </w:r>
            <w:r w:rsidR="00B35C62">
              <w:rPr>
                <w:rFonts w:ascii="Arial" w:hAnsi="Arial" w:cs="Arial"/>
              </w:rPr>
              <w:t>eves Aguiar da Silva</w:t>
            </w:r>
          </w:p>
        </w:tc>
        <w:tc>
          <w:tcPr>
            <w:tcW w:w="4820" w:type="dxa"/>
            <w:tcBorders>
              <w:top w:val="single" w:sz="4" w:space="0" w:color="auto"/>
              <w:left w:val="single" w:sz="4" w:space="0" w:color="auto"/>
              <w:bottom w:val="single" w:sz="4" w:space="0" w:color="auto"/>
              <w:right w:val="single" w:sz="4" w:space="0" w:color="auto"/>
            </w:tcBorders>
          </w:tcPr>
          <w:p w14:paraId="2D5A34CA" w14:textId="35833B9B" w:rsidR="00B35C62" w:rsidRPr="00233A64" w:rsidRDefault="00B35C62" w:rsidP="00581B68">
            <w:pPr>
              <w:autoSpaceDE w:val="0"/>
              <w:autoSpaceDN w:val="0"/>
              <w:adjustRightInd w:val="0"/>
              <w:rPr>
                <w:rFonts w:ascii="Arial" w:hAnsi="Arial" w:cs="Arial"/>
              </w:rPr>
            </w:pPr>
            <w:r>
              <w:rPr>
                <w:rFonts w:ascii="Arial" w:hAnsi="Arial" w:cs="Arial"/>
              </w:rPr>
              <w:t>Estatuto epistemológico da Bioética</w:t>
            </w:r>
          </w:p>
        </w:tc>
        <w:tc>
          <w:tcPr>
            <w:tcW w:w="2452" w:type="dxa"/>
            <w:tcBorders>
              <w:top w:val="single" w:sz="4" w:space="0" w:color="auto"/>
              <w:left w:val="single" w:sz="4" w:space="0" w:color="auto"/>
              <w:bottom w:val="single" w:sz="4" w:space="0" w:color="auto"/>
              <w:right w:val="single" w:sz="4" w:space="0" w:color="auto"/>
            </w:tcBorders>
          </w:tcPr>
          <w:p w14:paraId="55086534" w14:textId="77777777" w:rsidR="00B35C62" w:rsidRDefault="00B35C62" w:rsidP="00B35C62">
            <w:pPr>
              <w:autoSpaceDE w:val="0"/>
              <w:autoSpaceDN w:val="0"/>
              <w:adjustRightInd w:val="0"/>
              <w:rPr>
                <w:rFonts w:ascii="Arial" w:hAnsi="Arial" w:cs="Arial"/>
              </w:rPr>
            </w:pPr>
            <w:r>
              <w:rPr>
                <w:rFonts w:ascii="Arial" w:hAnsi="Arial" w:cs="Arial"/>
              </w:rPr>
              <w:t>Não-Cotista 1</w:t>
            </w:r>
          </w:p>
          <w:p w14:paraId="78A8058B" w14:textId="77777777" w:rsidR="00B35C62" w:rsidRDefault="00B35C62" w:rsidP="00795819">
            <w:pPr>
              <w:autoSpaceDE w:val="0"/>
              <w:autoSpaceDN w:val="0"/>
              <w:adjustRightInd w:val="0"/>
              <w:rPr>
                <w:rFonts w:ascii="Arial" w:hAnsi="Arial" w:cs="Arial"/>
              </w:rPr>
            </w:pPr>
          </w:p>
        </w:tc>
      </w:tr>
      <w:tr w:rsidR="00DC2EA8" w:rsidRPr="00233A64" w14:paraId="706AF7DB" w14:textId="77777777" w:rsidTr="00581B68">
        <w:tc>
          <w:tcPr>
            <w:tcW w:w="3510" w:type="dxa"/>
            <w:tcBorders>
              <w:top w:val="single" w:sz="4" w:space="0" w:color="auto"/>
              <w:left w:val="single" w:sz="4" w:space="0" w:color="auto"/>
              <w:bottom w:val="single" w:sz="4" w:space="0" w:color="auto"/>
              <w:right w:val="single" w:sz="4" w:space="0" w:color="auto"/>
            </w:tcBorders>
          </w:tcPr>
          <w:p w14:paraId="64D8A5D9" w14:textId="08A10F2D" w:rsidR="00DC2EA8" w:rsidRPr="00233A64" w:rsidRDefault="00B90BE7" w:rsidP="00581B68">
            <w:pPr>
              <w:autoSpaceDE w:val="0"/>
              <w:autoSpaceDN w:val="0"/>
              <w:adjustRightInd w:val="0"/>
              <w:rPr>
                <w:rFonts w:ascii="Arial" w:hAnsi="Arial" w:cs="Arial"/>
              </w:rPr>
            </w:pPr>
            <w:r>
              <w:rPr>
                <w:rFonts w:ascii="Arial" w:hAnsi="Arial" w:cs="Arial"/>
              </w:rPr>
              <w:t>Wá</w:t>
            </w:r>
            <w:r w:rsidR="00DC2EA8" w:rsidRPr="00233A64">
              <w:rPr>
                <w:rFonts w:ascii="Arial" w:hAnsi="Arial" w:cs="Arial"/>
              </w:rPr>
              <w:t xml:space="preserve">lber </w:t>
            </w:r>
            <w:r>
              <w:rPr>
                <w:rFonts w:ascii="Arial" w:hAnsi="Arial" w:cs="Arial"/>
              </w:rPr>
              <w:t xml:space="preserve"> Araújo </w:t>
            </w:r>
            <w:r w:rsidR="00DC2EA8" w:rsidRPr="00233A64">
              <w:rPr>
                <w:rFonts w:ascii="Arial" w:hAnsi="Arial" w:cs="Arial"/>
              </w:rPr>
              <w:t>Carneiro</w:t>
            </w:r>
          </w:p>
        </w:tc>
        <w:tc>
          <w:tcPr>
            <w:tcW w:w="4820" w:type="dxa"/>
            <w:tcBorders>
              <w:top w:val="single" w:sz="4" w:space="0" w:color="auto"/>
              <w:left w:val="single" w:sz="4" w:space="0" w:color="auto"/>
              <w:bottom w:val="single" w:sz="4" w:space="0" w:color="auto"/>
              <w:right w:val="single" w:sz="4" w:space="0" w:color="auto"/>
            </w:tcBorders>
          </w:tcPr>
          <w:p w14:paraId="665F609A"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Direito, sentido e complexidade social</w:t>
            </w:r>
          </w:p>
        </w:tc>
        <w:tc>
          <w:tcPr>
            <w:tcW w:w="2452" w:type="dxa"/>
            <w:tcBorders>
              <w:top w:val="single" w:sz="4" w:space="0" w:color="auto"/>
              <w:left w:val="single" w:sz="4" w:space="0" w:color="auto"/>
              <w:bottom w:val="single" w:sz="4" w:space="0" w:color="auto"/>
              <w:right w:val="single" w:sz="4" w:space="0" w:color="auto"/>
            </w:tcBorders>
          </w:tcPr>
          <w:p w14:paraId="5C72B6B0" w14:textId="1259F4BA" w:rsidR="00795819" w:rsidRDefault="00795819" w:rsidP="00795819">
            <w:pPr>
              <w:autoSpaceDE w:val="0"/>
              <w:autoSpaceDN w:val="0"/>
              <w:adjustRightInd w:val="0"/>
              <w:rPr>
                <w:rFonts w:ascii="Arial" w:hAnsi="Arial" w:cs="Arial"/>
              </w:rPr>
            </w:pPr>
            <w:r>
              <w:rPr>
                <w:rFonts w:ascii="Arial" w:hAnsi="Arial" w:cs="Arial"/>
              </w:rPr>
              <w:t>Não-Cotista 1</w:t>
            </w:r>
          </w:p>
          <w:p w14:paraId="3BF99236" w14:textId="2FA89083" w:rsidR="00DC2EA8" w:rsidRPr="00233A64" w:rsidRDefault="00DC2EA8" w:rsidP="00795819">
            <w:pPr>
              <w:autoSpaceDE w:val="0"/>
              <w:autoSpaceDN w:val="0"/>
              <w:adjustRightInd w:val="0"/>
              <w:jc w:val="center"/>
              <w:rPr>
                <w:rFonts w:ascii="Arial" w:hAnsi="Arial" w:cs="Arial"/>
              </w:rPr>
            </w:pPr>
          </w:p>
        </w:tc>
      </w:tr>
      <w:tr w:rsidR="00DC2EA8" w:rsidRPr="00233A64" w14:paraId="1302C138" w14:textId="77777777" w:rsidTr="00581B68">
        <w:tc>
          <w:tcPr>
            <w:tcW w:w="3510" w:type="dxa"/>
            <w:tcBorders>
              <w:top w:val="single" w:sz="4" w:space="0" w:color="auto"/>
              <w:left w:val="single" w:sz="4" w:space="0" w:color="auto"/>
              <w:bottom w:val="single" w:sz="4" w:space="0" w:color="auto"/>
              <w:right w:val="single" w:sz="4" w:space="0" w:color="auto"/>
            </w:tcBorders>
          </w:tcPr>
          <w:p w14:paraId="52B38F62" w14:textId="3E73F8B9" w:rsidR="00DC2EA8" w:rsidRPr="00233A64" w:rsidRDefault="00B90BE7" w:rsidP="00581B68">
            <w:pPr>
              <w:autoSpaceDE w:val="0"/>
              <w:autoSpaceDN w:val="0"/>
              <w:adjustRightInd w:val="0"/>
              <w:rPr>
                <w:rFonts w:ascii="Arial" w:hAnsi="Arial" w:cs="Arial"/>
              </w:rPr>
            </w:pPr>
            <w:r>
              <w:rPr>
                <w:rFonts w:ascii="Arial" w:hAnsi="Arial" w:cs="Arial"/>
              </w:rPr>
              <w:t>Ju</w:t>
            </w:r>
            <w:r w:rsidR="00DC2EA8" w:rsidRPr="00233A64">
              <w:rPr>
                <w:rFonts w:ascii="Arial" w:hAnsi="Arial" w:cs="Arial"/>
              </w:rPr>
              <w:t>lio</w:t>
            </w:r>
            <w:r>
              <w:rPr>
                <w:rFonts w:ascii="Arial" w:hAnsi="Arial" w:cs="Arial"/>
              </w:rPr>
              <w:t xml:space="preserve"> Cesar de Sá da</w:t>
            </w:r>
            <w:r w:rsidR="00DC2EA8" w:rsidRPr="00233A64">
              <w:rPr>
                <w:rFonts w:ascii="Arial" w:hAnsi="Arial" w:cs="Arial"/>
              </w:rPr>
              <w:t xml:space="preserve"> Rocha</w:t>
            </w:r>
          </w:p>
        </w:tc>
        <w:tc>
          <w:tcPr>
            <w:tcW w:w="4820" w:type="dxa"/>
            <w:tcBorders>
              <w:top w:val="single" w:sz="4" w:space="0" w:color="auto"/>
              <w:left w:val="single" w:sz="4" w:space="0" w:color="auto"/>
              <w:bottom w:val="single" w:sz="4" w:space="0" w:color="auto"/>
              <w:right w:val="single" w:sz="4" w:space="0" w:color="auto"/>
            </w:tcBorders>
          </w:tcPr>
          <w:p w14:paraId="4D908222" w14:textId="77777777" w:rsidR="00DC2EA8" w:rsidRPr="00233A64" w:rsidRDefault="00DC2EA8" w:rsidP="00581B68">
            <w:pPr>
              <w:autoSpaceDE w:val="0"/>
              <w:autoSpaceDN w:val="0"/>
              <w:adjustRightInd w:val="0"/>
              <w:rPr>
                <w:rFonts w:ascii="Arial" w:hAnsi="Arial" w:cs="Arial"/>
              </w:rPr>
            </w:pPr>
            <w:r w:rsidRPr="00233A64">
              <w:rPr>
                <w:rFonts w:ascii="Arial" w:hAnsi="Arial" w:cs="Arial"/>
              </w:rPr>
              <w:t>Historicidade do estado e do direito: interações sociedade e meio ambiente</w:t>
            </w:r>
          </w:p>
        </w:tc>
        <w:tc>
          <w:tcPr>
            <w:tcW w:w="2452" w:type="dxa"/>
            <w:tcBorders>
              <w:top w:val="single" w:sz="4" w:space="0" w:color="auto"/>
              <w:left w:val="single" w:sz="4" w:space="0" w:color="auto"/>
              <w:bottom w:val="single" w:sz="4" w:space="0" w:color="auto"/>
              <w:right w:val="single" w:sz="4" w:space="0" w:color="auto"/>
            </w:tcBorders>
          </w:tcPr>
          <w:p w14:paraId="5E0C05E4" w14:textId="2B2B3F47" w:rsidR="00795819" w:rsidRDefault="00795819" w:rsidP="00795819">
            <w:pPr>
              <w:autoSpaceDE w:val="0"/>
              <w:autoSpaceDN w:val="0"/>
              <w:adjustRightInd w:val="0"/>
              <w:rPr>
                <w:rFonts w:ascii="Arial" w:hAnsi="Arial" w:cs="Arial"/>
              </w:rPr>
            </w:pPr>
            <w:r>
              <w:rPr>
                <w:rFonts w:ascii="Arial" w:hAnsi="Arial" w:cs="Arial"/>
              </w:rPr>
              <w:t>Não-Cotista 1</w:t>
            </w:r>
          </w:p>
          <w:p w14:paraId="325C1E4A" w14:textId="6091961B" w:rsidR="00DC2EA8" w:rsidRPr="00233A64" w:rsidRDefault="00DC2EA8" w:rsidP="00795819">
            <w:pPr>
              <w:autoSpaceDE w:val="0"/>
              <w:autoSpaceDN w:val="0"/>
              <w:adjustRightInd w:val="0"/>
              <w:jc w:val="center"/>
              <w:rPr>
                <w:rFonts w:ascii="Arial" w:hAnsi="Arial" w:cs="Arial"/>
              </w:rPr>
            </w:pPr>
          </w:p>
        </w:tc>
      </w:tr>
    </w:tbl>
    <w:p w14:paraId="6BBB4DFE" w14:textId="77777777" w:rsidR="00DC2EA8" w:rsidRPr="00233A64" w:rsidRDefault="00DC2EA8" w:rsidP="00DC2EA8">
      <w:pPr>
        <w:autoSpaceDE w:val="0"/>
        <w:autoSpaceDN w:val="0"/>
        <w:adjustRightInd w:val="0"/>
        <w:rPr>
          <w:rFonts w:ascii="Arial" w:hAnsi="Arial" w:cs="Arial"/>
          <w:b/>
          <w:bCs/>
        </w:rPr>
      </w:pPr>
    </w:p>
    <w:p w14:paraId="0BAC0283" w14:textId="77777777" w:rsidR="00DC2EA8" w:rsidRPr="00233A64" w:rsidRDefault="00DC2EA8" w:rsidP="00DC2EA8">
      <w:pPr>
        <w:autoSpaceDE w:val="0"/>
        <w:autoSpaceDN w:val="0"/>
        <w:adjustRightInd w:val="0"/>
        <w:rPr>
          <w:rFonts w:ascii="Arial" w:hAnsi="Arial" w:cs="Arial"/>
          <w:b/>
          <w:bCs/>
        </w:rPr>
      </w:pPr>
    </w:p>
    <w:p w14:paraId="60E90B2B" w14:textId="77777777" w:rsidR="00DC2EA8" w:rsidRPr="00233A64" w:rsidRDefault="00DC2EA8" w:rsidP="00DC2EA8">
      <w:pPr>
        <w:autoSpaceDE w:val="0"/>
        <w:autoSpaceDN w:val="0"/>
        <w:adjustRightInd w:val="0"/>
        <w:rPr>
          <w:rFonts w:ascii="Arial" w:hAnsi="Arial" w:cs="Arial"/>
          <w:b/>
          <w:bCs/>
        </w:rPr>
      </w:pPr>
    </w:p>
    <w:p w14:paraId="675E5792" w14:textId="77777777" w:rsidR="00DC2EA8" w:rsidRPr="00233A64" w:rsidRDefault="00DC2EA8" w:rsidP="00DC2EA8">
      <w:pPr>
        <w:autoSpaceDE w:val="0"/>
        <w:autoSpaceDN w:val="0"/>
        <w:adjustRightInd w:val="0"/>
        <w:spacing w:before="120"/>
        <w:rPr>
          <w:rFonts w:ascii="Arial" w:hAnsi="Arial" w:cs="Arial"/>
          <w:b/>
          <w:bCs/>
        </w:rPr>
      </w:pPr>
    </w:p>
    <w:p w14:paraId="29526BE9" w14:textId="77777777" w:rsidR="00DC2EA8" w:rsidRPr="00233A64" w:rsidRDefault="00DC2EA8" w:rsidP="00DC2EA8">
      <w:pPr>
        <w:autoSpaceDE w:val="0"/>
        <w:autoSpaceDN w:val="0"/>
        <w:adjustRightInd w:val="0"/>
        <w:spacing w:before="120"/>
        <w:rPr>
          <w:rFonts w:ascii="Arial" w:hAnsi="Arial" w:cs="Arial"/>
          <w:b/>
          <w:bCs/>
        </w:rPr>
      </w:pPr>
    </w:p>
    <w:p w14:paraId="5A028463" w14:textId="77777777" w:rsidR="00DC2EA8" w:rsidRPr="00233A64" w:rsidRDefault="00DC2EA8" w:rsidP="00DC2EA8">
      <w:pPr>
        <w:autoSpaceDE w:val="0"/>
        <w:autoSpaceDN w:val="0"/>
        <w:adjustRightInd w:val="0"/>
        <w:spacing w:before="120"/>
        <w:rPr>
          <w:rFonts w:ascii="Arial" w:hAnsi="Arial" w:cs="Arial"/>
          <w:b/>
          <w:bCs/>
        </w:rPr>
      </w:pPr>
    </w:p>
    <w:p w14:paraId="2D9DB364" w14:textId="77777777" w:rsidR="00DC2EA8" w:rsidRPr="00233A64" w:rsidRDefault="00DC2EA8" w:rsidP="00DC2EA8">
      <w:pPr>
        <w:autoSpaceDE w:val="0"/>
        <w:autoSpaceDN w:val="0"/>
        <w:adjustRightInd w:val="0"/>
        <w:spacing w:before="120"/>
        <w:rPr>
          <w:rFonts w:ascii="Arial" w:hAnsi="Arial" w:cs="Arial"/>
          <w:b/>
          <w:bCs/>
        </w:rPr>
      </w:pPr>
    </w:p>
    <w:p w14:paraId="15F7CC9C" w14:textId="77777777" w:rsidR="00DC2EA8" w:rsidRPr="00233A64" w:rsidRDefault="00DC2EA8" w:rsidP="00DC2EA8">
      <w:pPr>
        <w:autoSpaceDE w:val="0"/>
        <w:autoSpaceDN w:val="0"/>
        <w:adjustRightInd w:val="0"/>
        <w:spacing w:before="120"/>
        <w:rPr>
          <w:rFonts w:ascii="Arial" w:hAnsi="Arial" w:cs="Arial"/>
          <w:b/>
          <w:bCs/>
        </w:rPr>
      </w:pPr>
    </w:p>
    <w:p w14:paraId="5E7148DF" w14:textId="77777777" w:rsidR="00DC2EA8" w:rsidRPr="00233A64" w:rsidRDefault="00DC2EA8" w:rsidP="00DC2EA8">
      <w:pPr>
        <w:autoSpaceDE w:val="0"/>
        <w:autoSpaceDN w:val="0"/>
        <w:adjustRightInd w:val="0"/>
        <w:spacing w:before="120"/>
        <w:rPr>
          <w:rFonts w:ascii="Arial" w:hAnsi="Arial" w:cs="Arial"/>
          <w:b/>
          <w:bCs/>
        </w:rPr>
      </w:pPr>
    </w:p>
    <w:p w14:paraId="3B0588CD" w14:textId="77777777" w:rsidR="00DC2EA8" w:rsidRPr="00233A64" w:rsidRDefault="00DC2EA8" w:rsidP="00DC2EA8">
      <w:pPr>
        <w:autoSpaceDE w:val="0"/>
        <w:autoSpaceDN w:val="0"/>
        <w:adjustRightInd w:val="0"/>
        <w:spacing w:before="120"/>
        <w:rPr>
          <w:rFonts w:ascii="Arial" w:hAnsi="Arial" w:cs="Arial"/>
          <w:b/>
          <w:bCs/>
        </w:rPr>
      </w:pPr>
      <w:r w:rsidRPr="00233A64">
        <w:rPr>
          <w:rFonts w:ascii="Arial" w:hAnsi="Arial" w:cs="Arial"/>
          <w:b/>
          <w:bCs/>
        </w:rPr>
        <w:br w:type="page"/>
      </w:r>
    </w:p>
    <w:p w14:paraId="08C99B73" w14:textId="77777777" w:rsidR="00010F1E" w:rsidRPr="00233A64" w:rsidRDefault="00010F1E" w:rsidP="00010F1E">
      <w:pPr>
        <w:pStyle w:val="NormalWeb"/>
        <w:spacing w:before="120"/>
        <w:rPr>
          <w:rFonts w:ascii="Arial" w:hAnsi="Arial" w:cs="Arial"/>
          <w:b/>
          <w:u w:val="single"/>
        </w:rPr>
      </w:pPr>
    </w:p>
    <w:p w14:paraId="19F21B68" w14:textId="77777777" w:rsidR="00010F1E" w:rsidRPr="00233A64" w:rsidRDefault="00010F1E" w:rsidP="00010F1E">
      <w:pPr>
        <w:pStyle w:val="Cabealho"/>
        <w:spacing w:before="0" w:beforeAutospacing="0" w:after="0" w:afterAutospacing="0"/>
        <w:ind w:right="567"/>
        <w:jc w:val="center"/>
        <w:rPr>
          <w:rFonts w:ascii="Arial" w:hAnsi="Arial" w:cs="Arial"/>
        </w:rPr>
      </w:pPr>
    </w:p>
    <w:p w14:paraId="78122824" w14:textId="77777777" w:rsidR="00010F1E" w:rsidRPr="00233A64" w:rsidRDefault="00010F1E" w:rsidP="00010F1E">
      <w:pPr>
        <w:pBdr>
          <w:top w:val="single" w:sz="4" w:space="1" w:color="auto"/>
          <w:left w:val="single" w:sz="4" w:space="0" w:color="auto"/>
          <w:bottom w:val="single" w:sz="4" w:space="1" w:color="auto"/>
          <w:right w:val="single" w:sz="4" w:space="30" w:color="auto"/>
        </w:pBdr>
        <w:autoSpaceDE w:val="0"/>
        <w:autoSpaceDN w:val="0"/>
        <w:adjustRightInd w:val="0"/>
        <w:ind w:right="567"/>
        <w:jc w:val="center"/>
        <w:rPr>
          <w:rFonts w:ascii="Arial" w:hAnsi="Arial" w:cs="Arial"/>
          <w:b/>
          <w:bCs/>
          <w:i/>
        </w:rPr>
      </w:pPr>
      <w:r w:rsidRPr="00233A64">
        <w:rPr>
          <w:rFonts w:ascii="Arial" w:hAnsi="Arial" w:cs="Arial"/>
          <w:b/>
          <w:bCs/>
        </w:rPr>
        <w:t>ANEXO II</w:t>
      </w:r>
      <w:r w:rsidRPr="00233A64">
        <w:rPr>
          <w:rFonts w:ascii="Arial" w:hAnsi="Arial" w:cs="Arial"/>
          <w:b/>
          <w:bCs/>
          <w:i/>
        </w:rPr>
        <w:t xml:space="preserve"> - </w:t>
      </w:r>
      <w:r w:rsidRPr="00233A64">
        <w:rPr>
          <w:rFonts w:ascii="Arial" w:hAnsi="Arial" w:cs="Arial"/>
          <w:b/>
          <w:bCs/>
        </w:rPr>
        <w:t xml:space="preserve">BAREMA DOS TÍTULOS </w:t>
      </w:r>
    </w:p>
    <w:tbl>
      <w:tblPr>
        <w:tblpPr w:leftFromText="141" w:rightFromText="141" w:vertAnchor="text" w:horzAnchor="margin" w:tblpY="106"/>
        <w:tblW w:w="10642" w:type="dxa"/>
        <w:tblLayout w:type="fixed"/>
        <w:tblLook w:val="01E0" w:firstRow="1" w:lastRow="1" w:firstColumn="1" w:lastColumn="1" w:noHBand="0" w:noVBand="0"/>
      </w:tblPr>
      <w:tblGrid>
        <w:gridCol w:w="515"/>
        <w:gridCol w:w="6865"/>
        <w:gridCol w:w="1530"/>
        <w:gridCol w:w="900"/>
        <w:gridCol w:w="832"/>
      </w:tblGrid>
      <w:tr w:rsidR="00010F1E" w:rsidRPr="00233A64" w14:paraId="49542660" w14:textId="77777777" w:rsidTr="00B35184">
        <w:tc>
          <w:tcPr>
            <w:tcW w:w="515" w:type="dxa"/>
            <w:tcBorders>
              <w:top w:val="single" w:sz="4" w:space="0" w:color="auto"/>
              <w:left w:val="single" w:sz="4" w:space="0" w:color="auto"/>
              <w:bottom w:val="single" w:sz="4" w:space="0" w:color="auto"/>
              <w:right w:val="single" w:sz="4" w:space="0" w:color="auto"/>
            </w:tcBorders>
          </w:tcPr>
          <w:p w14:paraId="6B9AD23B"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1.</w:t>
            </w:r>
          </w:p>
        </w:tc>
        <w:tc>
          <w:tcPr>
            <w:tcW w:w="6865" w:type="dxa"/>
            <w:tcBorders>
              <w:top w:val="single" w:sz="4" w:space="0" w:color="auto"/>
              <w:left w:val="single" w:sz="4" w:space="0" w:color="auto"/>
              <w:bottom w:val="single" w:sz="4" w:space="0" w:color="auto"/>
              <w:right w:val="single" w:sz="4" w:space="0" w:color="auto"/>
            </w:tcBorders>
          </w:tcPr>
          <w:p w14:paraId="2D8003AB"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TÍTULOS ACADÊMICOS</w:t>
            </w:r>
          </w:p>
        </w:tc>
        <w:tc>
          <w:tcPr>
            <w:tcW w:w="1530" w:type="dxa"/>
            <w:tcBorders>
              <w:top w:val="single" w:sz="4" w:space="0" w:color="auto"/>
              <w:left w:val="single" w:sz="4" w:space="0" w:color="auto"/>
              <w:bottom w:val="single" w:sz="4" w:space="0" w:color="auto"/>
              <w:right w:val="single" w:sz="4" w:space="0" w:color="auto"/>
            </w:tcBorders>
          </w:tcPr>
          <w:p w14:paraId="23196FB2" w14:textId="77777777" w:rsidR="00010F1E" w:rsidRPr="00233A64" w:rsidRDefault="00010F1E" w:rsidP="00B35184">
            <w:pPr>
              <w:spacing w:before="120"/>
              <w:jc w:val="center"/>
              <w:rPr>
                <w:rFonts w:ascii="Arial" w:hAnsi="Arial" w:cs="Arial"/>
                <w:b/>
                <w:bCs/>
                <w:sz w:val="18"/>
                <w:szCs w:val="18"/>
              </w:rPr>
            </w:pPr>
            <w:r w:rsidRPr="00233A64">
              <w:rPr>
                <w:rFonts w:ascii="Arial" w:hAnsi="Arial" w:cs="Arial"/>
                <w:b/>
                <w:bCs/>
                <w:sz w:val="18"/>
                <w:szCs w:val="18"/>
              </w:rPr>
              <w:t>PONTUAÇÃO</w:t>
            </w:r>
          </w:p>
        </w:tc>
        <w:tc>
          <w:tcPr>
            <w:tcW w:w="900" w:type="dxa"/>
            <w:tcBorders>
              <w:top w:val="single" w:sz="4" w:space="0" w:color="auto"/>
              <w:left w:val="single" w:sz="4" w:space="0" w:color="auto"/>
              <w:bottom w:val="single" w:sz="4" w:space="0" w:color="auto"/>
              <w:right w:val="single" w:sz="4" w:space="0" w:color="auto"/>
            </w:tcBorders>
          </w:tcPr>
          <w:p w14:paraId="21DEB876" w14:textId="77777777" w:rsidR="00010F1E" w:rsidRPr="00233A64" w:rsidRDefault="00010F1E" w:rsidP="00B35184">
            <w:pPr>
              <w:spacing w:before="120"/>
              <w:jc w:val="center"/>
              <w:rPr>
                <w:rFonts w:ascii="Arial" w:hAnsi="Arial" w:cs="Arial"/>
                <w:b/>
                <w:bCs/>
                <w:sz w:val="16"/>
                <w:szCs w:val="16"/>
              </w:rPr>
            </w:pPr>
            <w:r w:rsidRPr="00233A64">
              <w:rPr>
                <w:rFonts w:ascii="Arial" w:hAnsi="Arial" w:cs="Arial"/>
                <w:b/>
                <w:bCs/>
                <w:sz w:val="16"/>
                <w:szCs w:val="16"/>
              </w:rPr>
              <w:t>OBTIDO</w:t>
            </w:r>
          </w:p>
        </w:tc>
        <w:tc>
          <w:tcPr>
            <w:tcW w:w="832" w:type="dxa"/>
            <w:tcBorders>
              <w:top w:val="single" w:sz="4" w:space="0" w:color="auto"/>
              <w:left w:val="single" w:sz="4" w:space="0" w:color="auto"/>
              <w:bottom w:val="single" w:sz="4" w:space="0" w:color="auto"/>
              <w:right w:val="single" w:sz="4" w:space="0" w:color="auto"/>
            </w:tcBorders>
          </w:tcPr>
          <w:p w14:paraId="78575491" w14:textId="77777777" w:rsidR="00010F1E" w:rsidRPr="00233A64" w:rsidRDefault="00010F1E" w:rsidP="00B35184">
            <w:pPr>
              <w:spacing w:before="120"/>
              <w:jc w:val="center"/>
              <w:rPr>
                <w:rFonts w:ascii="Arial" w:hAnsi="Arial" w:cs="Arial"/>
                <w:b/>
                <w:bCs/>
                <w:sz w:val="18"/>
                <w:szCs w:val="18"/>
              </w:rPr>
            </w:pPr>
            <w:r w:rsidRPr="00233A64">
              <w:rPr>
                <w:rFonts w:ascii="Arial" w:hAnsi="Arial" w:cs="Arial"/>
                <w:b/>
                <w:bCs/>
                <w:sz w:val="18"/>
                <w:szCs w:val="18"/>
              </w:rPr>
              <w:t>TOTAL</w:t>
            </w:r>
          </w:p>
        </w:tc>
      </w:tr>
      <w:tr w:rsidR="00010F1E" w:rsidRPr="00233A64" w14:paraId="078789B7" w14:textId="77777777" w:rsidTr="00B35184">
        <w:tc>
          <w:tcPr>
            <w:tcW w:w="515" w:type="dxa"/>
            <w:tcBorders>
              <w:top w:val="single" w:sz="4" w:space="0" w:color="auto"/>
              <w:right w:val="single" w:sz="4" w:space="0" w:color="auto"/>
            </w:tcBorders>
          </w:tcPr>
          <w:p w14:paraId="3C5119B3"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0E53C64A"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Doutorado na área de Ciências Sociais ou Humanas </w:t>
            </w:r>
          </w:p>
        </w:tc>
        <w:tc>
          <w:tcPr>
            <w:tcW w:w="1530" w:type="dxa"/>
            <w:tcBorders>
              <w:top w:val="single" w:sz="4" w:space="0" w:color="auto"/>
              <w:left w:val="single" w:sz="4" w:space="0" w:color="auto"/>
              <w:bottom w:val="single" w:sz="4" w:space="0" w:color="auto"/>
              <w:right w:val="single" w:sz="4" w:space="0" w:color="auto"/>
            </w:tcBorders>
          </w:tcPr>
          <w:p w14:paraId="3EEACBB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tcPr>
          <w:p w14:paraId="509511B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1D5F0E7" w14:textId="77777777" w:rsidR="00010F1E" w:rsidRPr="00233A64" w:rsidRDefault="00010F1E" w:rsidP="00B35184">
            <w:pPr>
              <w:spacing w:before="120"/>
              <w:jc w:val="center"/>
              <w:rPr>
                <w:rFonts w:ascii="Arial" w:hAnsi="Arial" w:cs="Arial"/>
                <w:sz w:val="20"/>
                <w:szCs w:val="20"/>
              </w:rPr>
            </w:pPr>
          </w:p>
        </w:tc>
      </w:tr>
      <w:tr w:rsidR="00010F1E" w:rsidRPr="00233A64" w14:paraId="38C6E9BE" w14:textId="77777777" w:rsidTr="00B35184">
        <w:tc>
          <w:tcPr>
            <w:tcW w:w="515" w:type="dxa"/>
            <w:tcBorders>
              <w:top w:val="single" w:sz="4" w:space="0" w:color="auto"/>
              <w:right w:val="single" w:sz="4" w:space="0" w:color="auto"/>
            </w:tcBorders>
          </w:tcPr>
          <w:p w14:paraId="75BAE302"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DA3B709"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Mestrado na área de Ciências Sociais ou Humanas </w:t>
            </w:r>
          </w:p>
        </w:tc>
        <w:tc>
          <w:tcPr>
            <w:tcW w:w="1530" w:type="dxa"/>
            <w:tcBorders>
              <w:top w:val="single" w:sz="4" w:space="0" w:color="auto"/>
              <w:left w:val="single" w:sz="4" w:space="0" w:color="auto"/>
              <w:bottom w:val="single" w:sz="4" w:space="0" w:color="auto"/>
              <w:right w:val="single" w:sz="4" w:space="0" w:color="auto"/>
            </w:tcBorders>
          </w:tcPr>
          <w:p w14:paraId="2CB18D7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tcPr>
          <w:p w14:paraId="328BF23B"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3DD89488" w14:textId="77777777" w:rsidR="00010F1E" w:rsidRPr="00233A64" w:rsidRDefault="00010F1E" w:rsidP="00B35184">
            <w:pPr>
              <w:spacing w:before="120"/>
              <w:jc w:val="center"/>
              <w:rPr>
                <w:rFonts w:ascii="Arial" w:hAnsi="Arial" w:cs="Arial"/>
                <w:sz w:val="20"/>
                <w:szCs w:val="20"/>
              </w:rPr>
            </w:pPr>
          </w:p>
        </w:tc>
      </w:tr>
      <w:tr w:rsidR="00010F1E" w:rsidRPr="00233A64" w14:paraId="3A1CB912" w14:textId="77777777" w:rsidTr="00B35184">
        <w:tc>
          <w:tcPr>
            <w:tcW w:w="515" w:type="dxa"/>
            <w:tcBorders>
              <w:right w:val="single" w:sz="4" w:space="0" w:color="auto"/>
            </w:tcBorders>
          </w:tcPr>
          <w:p w14:paraId="4201EAAD"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E94C1B8"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Doutorado em outra área </w:t>
            </w:r>
          </w:p>
        </w:tc>
        <w:tc>
          <w:tcPr>
            <w:tcW w:w="1530" w:type="dxa"/>
            <w:tcBorders>
              <w:top w:val="single" w:sz="4" w:space="0" w:color="auto"/>
              <w:left w:val="single" w:sz="4" w:space="0" w:color="auto"/>
              <w:bottom w:val="single" w:sz="4" w:space="0" w:color="auto"/>
              <w:right w:val="single" w:sz="4" w:space="0" w:color="auto"/>
            </w:tcBorders>
          </w:tcPr>
          <w:p w14:paraId="0BD885A4"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tcPr>
          <w:p w14:paraId="0C8B973C"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6235842E" w14:textId="77777777" w:rsidR="00010F1E" w:rsidRPr="00233A64" w:rsidRDefault="00010F1E" w:rsidP="00B35184">
            <w:pPr>
              <w:spacing w:before="120"/>
              <w:jc w:val="center"/>
              <w:rPr>
                <w:rFonts w:ascii="Arial" w:hAnsi="Arial" w:cs="Arial"/>
                <w:sz w:val="20"/>
                <w:szCs w:val="20"/>
              </w:rPr>
            </w:pPr>
          </w:p>
        </w:tc>
      </w:tr>
      <w:tr w:rsidR="00010F1E" w:rsidRPr="00233A64" w14:paraId="1D015575" w14:textId="77777777" w:rsidTr="00B35184">
        <w:tc>
          <w:tcPr>
            <w:tcW w:w="515" w:type="dxa"/>
            <w:tcBorders>
              <w:right w:val="single" w:sz="4" w:space="0" w:color="auto"/>
            </w:tcBorders>
          </w:tcPr>
          <w:p w14:paraId="7AF4B1A4"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84FD312"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Mestrado em outra área</w:t>
            </w:r>
          </w:p>
        </w:tc>
        <w:tc>
          <w:tcPr>
            <w:tcW w:w="1530" w:type="dxa"/>
            <w:tcBorders>
              <w:top w:val="single" w:sz="4" w:space="0" w:color="auto"/>
              <w:left w:val="single" w:sz="4" w:space="0" w:color="auto"/>
              <w:bottom w:val="single" w:sz="4" w:space="0" w:color="auto"/>
              <w:right w:val="single" w:sz="4" w:space="0" w:color="auto"/>
            </w:tcBorders>
          </w:tcPr>
          <w:p w14:paraId="496121F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25</w:t>
            </w:r>
          </w:p>
        </w:tc>
        <w:tc>
          <w:tcPr>
            <w:tcW w:w="900" w:type="dxa"/>
            <w:tcBorders>
              <w:top w:val="single" w:sz="4" w:space="0" w:color="auto"/>
              <w:left w:val="single" w:sz="4" w:space="0" w:color="auto"/>
              <w:bottom w:val="single" w:sz="4" w:space="0" w:color="auto"/>
              <w:right w:val="single" w:sz="4" w:space="0" w:color="auto"/>
            </w:tcBorders>
          </w:tcPr>
          <w:p w14:paraId="2E61FFE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0A38A68" w14:textId="77777777" w:rsidR="00010F1E" w:rsidRPr="00233A64" w:rsidRDefault="00010F1E" w:rsidP="00B35184">
            <w:pPr>
              <w:spacing w:before="120"/>
              <w:jc w:val="center"/>
              <w:rPr>
                <w:rFonts w:ascii="Arial" w:hAnsi="Arial" w:cs="Arial"/>
                <w:sz w:val="20"/>
                <w:szCs w:val="20"/>
              </w:rPr>
            </w:pPr>
          </w:p>
        </w:tc>
      </w:tr>
      <w:tr w:rsidR="00010F1E" w:rsidRPr="00233A64" w14:paraId="489AAFC8" w14:textId="77777777" w:rsidTr="00B35184">
        <w:tc>
          <w:tcPr>
            <w:tcW w:w="515" w:type="dxa"/>
            <w:tcBorders>
              <w:right w:val="single" w:sz="4" w:space="0" w:color="auto"/>
            </w:tcBorders>
          </w:tcPr>
          <w:p w14:paraId="57381A48" w14:textId="77777777" w:rsidR="00010F1E" w:rsidRPr="00233A64" w:rsidRDefault="00010F1E" w:rsidP="00B35184">
            <w:pPr>
              <w:spacing w:before="120"/>
              <w:jc w:val="both"/>
              <w:rPr>
                <w:rFonts w:ascii="Arial" w:hAnsi="Arial" w:cs="Arial"/>
                <w:b/>
                <w:bCs/>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E552B04"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Especialização em Ciências Sociais ou Humanas, com 360h, no mínimo </w:t>
            </w:r>
          </w:p>
        </w:tc>
        <w:tc>
          <w:tcPr>
            <w:tcW w:w="1530" w:type="dxa"/>
            <w:tcBorders>
              <w:top w:val="single" w:sz="4" w:space="0" w:color="auto"/>
              <w:left w:val="single" w:sz="4" w:space="0" w:color="auto"/>
              <w:bottom w:val="single" w:sz="4" w:space="0" w:color="auto"/>
              <w:right w:val="single" w:sz="4" w:space="0" w:color="auto"/>
            </w:tcBorders>
          </w:tcPr>
          <w:p w14:paraId="445FF4F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3046AB7C"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222D8D83" w14:textId="77777777" w:rsidR="00010F1E" w:rsidRPr="00233A64" w:rsidRDefault="00010F1E" w:rsidP="00B35184">
            <w:pPr>
              <w:spacing w:before="120"/>
              <w:jc w:val="center"/>
              <w:rPr>
                <w:rFonts w:ascii="Arial" w:hAnsi="Arial" w:cs="Arial"/>
                <w:sz w:val="20"/>
                <w:szCs w:val="20"/>
              </w:rPr>
            </w:pPr>
          </w:p>
        </w:tc>
      </w:tr>
      <w:tr w:rsidR="00010F1E" w:rsidRPr="00233A64" w14:paraId="0EF3CD9E" w14:textId="77777777" w:rsidTr="00B35184">
        <w:tc>
          <w:tcPr>
            <w:tcW w:w="515" w:type="dxa"/>
            <w:tcBorders>
              <w:right w:val="single" w:sz="4" w:space="0" w:color="auto"/>
            </w:tcBorders>
          </w:tcPr>
          <w:p w14:paraId="715679A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D85C806"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 xml:space="preserve">Graduação (diversa do Direito) em Ciências Sociais ou Humanas </w:t>
            </w:r>
          </w:p>
        </w:tc>
        <w:tc>
          <w:tcPr>
            <w:tcW w:w="1530" w:type="dxa"/>
            <w:tcBorders>
              <w:top w:val="single" w:sz="4" w:space="0" w:color="auto"/>
              <w:left w:val="single" w:sz="4" w:space="0" w:color="auto"/>
              <w:bottom w:val="single" w:sz="4" w:space="0" w:color="auto"/>
              <w:right w:val="single" w:sz="4" w:space="0" w:color="auto"/>
            </w:tcBorders>
          </w:tcPr>
          <w:p w14:paraId="3057454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F08957F"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275BFC89" w14:textId="77777777" w:rsidR="00010F1E" w:rsidRPr="00233A64" w:rsidRDefault="00010F1E" w:rsidP="00B35184">
            <w:pPr>
              <w:spacing w:before="120"/>
              <w:jc w:val="center"/>
              <w:rPr>
                <w:rFonts w:ascii="Arial" w:hAnsi="Arial" w:cs="Arial"/>
                <w:sz w:val="20"/>
                <w:szCs w:val="20"/>
              </w:rPr>
            </w:pPr>
          </w:p>
        </w:tc>
      </w:tr>
      <w:tr w:rsidR="00010F1E" w:rsidRPr="00233A64" w14:paraId="49237A87" w14:textId="77777777" w:rsidTr="00B35184">
        <w:tc>
          <w:tcPr>
            <w:tcW w:w="515" w:type="dxa"/>
            <w:tcBorders>
              <w:bottom w:val="single" w:sz="4" w:space="0" w:color="auto"/>
            </w:tcBorders>
          </w:tcPr>
          <w:p w14:paraId="3A23E291"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bottom w:val="single" w:sz="4" w:space="0" w:color="auto"/>
            </w:tcBorders>
          </w:tcPr>
          <w:p w14:paraId="0DB7A90C" w14:textId="77777777" w:rsidR="00010F1E" w:rsidRPr="00233A64" w:rsidRDefault="00010F1E" w:rsidP="00B35184">
            <w:pPr>
              <w:spacing w:before="120"/>
              <w:jc w:val="both"/>
              <w:rPr>
                <w:rFonts w:ascii="Arial" w:hAnsi="Arial" w:cs="Arial"/>
                <w:sz w:val="20"/>
                <w:szCs w:val="20"/>
              </w:rPr>
            </w:pPr>
          </w:p>
        </w:tc>
        <w:tc>
          <w:tcPr>
            <w:tcW w:w="1530" w:type="dxa"/>
            <w:tcBorders>
              <w:top w:val="single" w:sz="4" w:space="0" w:color="auto"/>
              <w:bottom w:val="single" w:sz="4" w:space="0" w:color="auto"/>
            </w:tcBorders>
          </w:tcPr>
          <w:p w14:paraId="59DCF911" w14:textId="77777777" w:rsidR="00010F1E" w:rsidRPr="00233A64" w:rsidRDefault="00010F1E" w:rsidP="00B35184">
            <w:pPr>
              <w:spacing w:before="120"/>
              <w:jc w:val="center"/>
              <w:rPr>
                <w:rFonts w:ascii="Arial" w:hAnsi="Arial" w:cs="Arial"/>
                <w:sz w:val="20"/>
                <w:szCs w:val="20"/>
              </w:rPr>
            </w:pPr>
          </w:p>
        </w:tc>
        <w:tc>
          <w:tcPr>
            <w:tcW w:w="900" w:type="dxa"/>
            <w:tcBorders>
              <w:top w:val="single" w:sz="4" w:space="0" w:color="auto"/>
              <w:bottom w:val="single" w:sz="4" w:space="0" w:color="auto"/>
            </w:tcBorders>
          </w:tcPr>
          <w:p w14:paraId="0D4BD480"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bottom w:val="single" w:sz="4" w:space="0" w:color="auto"/>
            </w:tcBorders>
          </w:tcPr>
          <w:p w14:paraId="3123E561" w14:textId="77777777" w:rsidR="00010F1E" w:rsidRPr="00233A64" w:rsidRDefault="00010F1E" w:rsidP="00B35184">
            <w:pPr>
              <w:spacing w:before="120"/>
              <w:jc w:val="center"/>
              <w:rPr>
                <w:rFonts w:ascii="Arial" w:hAnsi="Arial" w:cs="Arial"/>
                <w:sz w:val="20"/>
                <w:szCs w:val="20"/>
              </w:rPr>
            </w:pPr>
          </w:p>
        </w:tc>
      </w:tr>
      <w:tr w:rsidR="00010F1E" w:rsidRPr="00233A64" w14:paraId="27CF41D4" w14:textId="77777777" w:rsidTr="00B35184">
        <w:tc>
          <w:tcPr>
            <w:tcW w:w="515" w:type="dxa"/>
            <w:tcBorders>
              <w:top w:val="single" w:sz="4" w:space="0" w:color="auto"/>
              <w:left w:val="single" w:sz="4" w:space="0" w:color="auto"/>
              <w:bottom w:val="single" w:sz="4" w:space="0" w:color="auto"/>
              <w:right w:val="single" w:sz="4" w:space="0" w:color="auto"/>
            </w:tcBorders>
          </w:tcPr>
          <w:p w14:paraId="71206109"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2.</w:t>
            </w:r>
          </w:p>
        </w:tc>
        <w:tc>
          <w:tcPr>
            <w:tcW w:w="6865" w:type="dxa"/>
            <w:tcBorders>
              <w:top w:val="single" w:sz="4" w:space="0" w:color="auto"/>
              <w:left w:val="single" w:sz="4" w:space="0" w:color="auto"/>
              <w:bottom w:val="single" w:sz="4" w:space="0" w:color="auto"/>
              <w:right w:val="single" w:sz="4" w:space="0" w:color="auto"/>
            </w:tcBorders>
          </w:tcPr>
          <w:p w14:paraId="023787DD"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TÍTULOS CIENTÍFICOS, ARTÍSTICOS E LITERÁRIOS (</w:t>
            </w:r>
            <w:r w:rsidRPr="00233A64">
              <w:rPr>
                <w:rFonts w:ascii="Arial" w:hAnsi="Arial" w:cs="Arial"/>
                <w:sz w:val="20"/>
                <w:szCs w:val="20"/>
              </w:rPr>
              <w:t>pontuação máxima</w:t>
            </w:r>
            <w:r w:rsidRPr="00233A64">
              <w:rPr>
                <w:rFonts w:ascii="Arial" w:hAnsi="Arial" w:cs="Arial"/>
                <w:b/>
                <w:bCs/>
                <w:sz w:val="20"/>
                <w:szCs w:val="20"/>
              </w:rPr>
              <w:t>: 80 pontos)</w:t>
            </w:r>
          </w:p>
        </w:tc>
        <w:tc>
          <w:tcPr>
            <w:tcW w:w="1530" w:type="dxa"/>
            <w:tcBorders>
              <w:top w:val="single" w:sz="4" w:space="0" w:color="auto"/>
              <w:left w:val="single" w:sz="4" w:space="0" w:color="auto"/>
              <w:bottom w:val="single" w:sz="4" w:space="0" w:color="auto"/>
              <w:right w:val="single" w:sz="4" w:space="0" w:color="auto"/>
            </w:tcBorders>
          </w:tcPr>
          <w:p w14:paraId="2763EAD9"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20"/>
                <w:szCs w:val="20"/>
              </w:rPr>
              <w:t>PONTUAÇÃO</w:t>
            </w:r>
          </w:p>
        </w:tc>
        <w:tc>
          <w:tcPr>
            <w:tcW w:w="900" w:type="dxa"/>
            <w:tcBorders>
              <w:top w:val="single" w:sz="4" w:space="0" w:color="auto"/>
              <w:left w:val="single" w:sz="4" w:space="0" w:color="auto"/>
              <w:bottom w:val="single" w:sz="4" w:space="0" w:color="auto"/>
              <w:right w:val="single" w:sz="4" w:space="0" w:color="auto"/>
            </w:tcBorders>
          </w:tcPr>
          <w:p w14:paraId="3F355E33" w14:textId="77777777" w:rsidR="00010F1E" w:rsidRPr="00233A64" w:rsidRDefault="00010F1E" w:rsidP="00B35184">
            <w:pPr>
              <w:spacing w:before="120"/>
              <w:jc w:val="center"/>
              <w:rPr>
                <w:rFonts w:ascii="Arial" w:hAnsi="Arial" w:cs="Arial"/>
                <w:b/>
                <w:bCs/>
                <w:sz w:val="16"/>
                <w:szCs w:val="16"/>
              </w:rPr>
            </w:pPr>
            <w:r w:rsidRPr="00233A64">
              <w:rPr>
                <w:rFonts w:ascii="Arial" w:hAnsi="Arial" w:cs="Arial"/>
                <w:b/>
                <w:bCs/>
                <w:sz w:val="16"/>
                <w:szCs w:val="16"/>
              </w:rPr>
              <w:t>OBTIDO</w:t>
            </w:r>
          </w:p>
        </w:tc>
        <w:tc>
          <w:tcPr>
            <w:tcW w:w="832" w:type="dxa"/>
            <w:tcBorders>
              <w:top w:val="single" w:sz="4" w:space="0" w:color="auto"/>
              <w:left w:val="single" w:sz="4" w:space="0" w:color="auto"/>
              <w:bottom w:val="single" w:sz="4" w:space="0" w:color="auto"/>
              <w:right w:val="single" w:sz="4" w:space="0" w:color="auto"/>
            </w:tcBorders>
          </w:tcPr>
          <w:p w14:paraId="7D6BB36C"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18"/>
                <w:szCs w:val="18"/>
              </w:rPr>
              <w:t>TOTAL</w:t>
            </w:r>
          </w:p>
        </w:tc>
      </w:tr>
      <w:tr w:rsidR="00010F1E" w:rsidRPr="00233A64" w14:paraId="5032BF2E" w14:textId="77777777" w:rsidTr="00B35184">
        <w:trPr>
          <w:trHeight w:val="209"/>
        </w:trPr>
        <w:tc>
          <w:tcPr>
            <w:tcW w:w="515" w:type="dxa"/>
            <w:tcBorders>
              <w:right w:val="single" w:sz="4" w:space="0" w:color="auto"/>
            </w:tcBorders>
          </w:tcPr>
          <w:p w14:paraId="551D24C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A18BA10"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adequado ao projeto do orientador  (autoria)</w:t>
            </w:r>
          </w:p>
        </w:tc>
        <w:tc>
          <w:tcPr>
            <w:tcW w:w="1530" w:type="dxa"/>
            <w:tcBorders>
              <w:top w:val="single" w:sz="4" w:space="0" w:color="auto"/>
              <w:left w:val="single" w:sz="4" w:space="0" w:color="auto"/>
              <w:bottom w:val="single" w:sz="4" w:space="0" w:color="auto"/>
              <w:right w:val="single" w:sz="4" w:space="0" w:color="auto"/>
            </w:tcBorders>
            <w:vAlign w:val="center"/>
          </w:tcPr>
          <w:p w14:paraId="01A6D481"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20</w:t>
            </w:r>
          </w:p>
        </w:tc>
        <w:tc>
          <w:tcPr>
            <w:tcW w:w="900" w:type="dxa"/>
            <w:tcBorders>
              <w:top w:val="single" w:sz="4" w:space="0" w:color="auto"/>
              <w:left w:val="single" w:sz="4" w:space="0" w:color="auto"/>
              <w:bottom w:val="single" w:sz="4" w:space="0" w:color="auto"/>
              <w:right w:val="single" w:sz="4" w:space="0" w:color="auto"/>
            </w:tcBorders>
          </w:tcPr>
          <w:p w14:paraId="7833006C"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7A42BD7" w14:textId="77777777" w:rsidR="00010F1E" w:rsidRPr="00233A64" w:rsidRDefault="00010F1E" w:rsidP="00B35184">
            <w:pPr>
              <w:spacing w:before="120"/>
              <w:jc w:val="center"/>
              <w:rPr>
                <w:rFonts w:ascii="Arial" w:hAnsi="Arial" w:cs="Arial"/>
                <w:sz w:val="20"/>
                <w:szCs w:val="20"/>
              </w:rPr>
            </w:pPr>
          </w:p>
        </w:tc>
      </w:tr>
      <w:tr w:rsidR="00010F1E" w:rsidRPr="00233A64" w14:paraId="4FAB8D39" w14:textId="77777777" w:rsidTr="00B35184">
        <w:tc>
          <w:tcPr>
            <w:tcW w:w="515" w:type="dxa"/>
            <w:tcBorders>
              <w:right w:val="single" w:sz="4" w:space="0" w:color="auto"/>
            </w:tcBorders>
          </w:tcPr>
          <w:p w14:paraId="45DD2D04"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114BC1B"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adequado ao projeto do orientador (co-autoria)</w:t>
            </w:r>
          </w:p>
        </w:tc>
        <w:tc>
          <w:tcPr>
            <w:tcW w:w="1530" w:type="dxa"/>
            <w:tcBorders>
              <w:top w:val="single" w:sz="4" w:space="0" w:color="auto"/>
              <w:left w:val="single" w:sz="4" w:space="0" w:color="auto"/>
              <w:bottom w:val="single" w:sz="4" w:space="0" w:color="auto"/>
              <w:right w:val="single" w:sz="4" w:space="0" w:color="auto"/>
            </w:tcBorders>
            <w:vAlign w:val="center"/>
          </w:tcPr>
          <w:p w14:paraId="238146D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3187FA61"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489D2544" w14:textId="77777777" w:rsidR="00010F1E" w:rsidRPr="00233A64" w:rsidRDefault="00010F1E" w:rsidP="00B35184">
            <w:pPr>
              <w:spacing w:before="120"/>
              <w:jc w:val="center"/>
              <w:rPr>
                <w:rFonts w:ascii="Arial" w:hAnsi="Arial" w:cs="Arial"/>
                <w:sz w:val="20"/>
                <w:szCs w:val="20"/>
              </w:rPr>
            </w:pPr>
          </w:p>
        </w:tc>
      </w:tr>
      <w:tr w:rsidR="00010F1E" w:rsidRPr="00233A64" w14:paraId="324B2D46" w14:textId="77777777" w:rsidTr="00B35184">
        <w:tc>
          <w:tcPr>
            <w:tcW w:w="515" w:type="dxa"/>
            <w:tcBorders>
              <w:right w:val="single" w:sz="4" w:space="0" w:color="auto"/>
            </w:tcBorders>
          </w:tcPr>
          <w:p w14:paraId="0355B6A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0A4CCA36"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não adequado ao projeto do orientador (autoria)</w:t>
            </w:r>
          </w:p>
        </w:tc>
        <w:tc>
          <w:tcPr>
            <w:tcW w:w="1530" w:type="dxa"/>
            <w:tcBorders>
              <w:top w:val="single" w:sz="4" w:space="0" w:color="auto"/>
              <w:left w:val="single" w:sz="4" w:space="0" w:color="auto"/>
              <w:bottom w:val="single" w:sz="4" w:space="0" w:color="auto"/>
              <w:right w:val="single" w:sz="4" w:space="0" w:color="auto"/>
            </w:tcBorders>
            <w:vAlign w:val="center"/>
          </w:tcPr>
          <w:p w14:paraId="3EF62D2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16</w:t>
            </w:r>
          </w:p>
        </w:tc>
        <w:tc>
          <w:tcPr>
            <w:tcW w:w="900" w:type="dxa"/>
            <w:tcBorders>
              <w:top w:val="single" w:sz="4" w:space="0" w:color="auto"/>
              <w:left w:val="single" w:sz="4" w:space="0" w:color="auto"/>
              <w:bottom w:val="single" w:sz="4" w:space="0" w:color="auto"/>
              <w:right w:val="single" w:sz="4" w:space="0" w:color="auto"/>
            </w:tcBorders>
          </w:tcPr>
          <w:p w14:paraId="052FA344"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F97169D" w14:textId="77777777" w:rsidR="00010F1E" w:rsidRPr="00233A64" w:rsidRDefault="00010F1E" w:rsidP="00B35184">
            <w:pPr>
              <w:spacing w:before="120"/>
              <w:jc w:val="center"/>
              <w:rPr>
                <w:rFonts w:ascii="Arial" w:hAnsi="Arial" w:cs="Arial"/>
                <w:sz w:val="20"/>
                <w:szCs w:val="20"/>
              </w:rPr>
            </w:pPr>
          </w:p>
        </w:tc>
      </w:tr>
      <w:tr w:rsidR="00010F1E" w:rsidRPr="00233A64" w14:paraId="318939A7" w14:textId="77777777" w:rsidTr="00B35184">
        <w:tc>
          <w:tcPr>
            <w:tcW w:w="515" w:type="dxa"/>
            <w:tcBorders>
              <w:right w:val="single" w:sz="4" w:space="0" w:color="auto"/>
            </w:tcBorders>
          </w:tcPr>
          <w:p w14:paraId="09149EAA"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77179720"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Livro publicado em editora com conselho editorial, não adequado ao projeto do orientador (co-autoria)</w:t>
            </w:r>
          </w:p>
        </w:tc>
        <w:tc>
          <w:tcPr>
            <w:tcW w:w="1530" w:type="dxa"/>
            <w:tcBorders>
              <w:top w:val="single" w:sz="4" w:space="0" w:color="auto"/>
              <w:left w:val="single" w:sz="4" w:space="0" w:color="auto"/>
              <w:bottom w:val="single" w:sz="4" w:space="0" w:color="auto"/>
              <w:right w:val="single" w:sz="4" w:space="0" w:color="auto"/>
            </w:tcBorders>
            <w:vAlign w:val="center"/>
          </w:tcPr>
          <w:p w14:paraId="5F0DAFBE"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2B1BF573"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6AA4060E" w14:textId="77777777" w:rsidR="00010F1E" w:rsidRPr="00233A64" w:rsidRDefault="00010F1E" w:rsidP="00B35184">
            <w:pPr>
              <w:spacing w:before="120"/>
              <w:jc w:val="center"/>
              <w:rPr>
                <w:rFonts w:ascii="Arial" w:hAnsi="Arial" w:cs="Arial"/>
                <w:sz w:val="20"/>
                <w:szCs w:val="20"/>
              </w:rPr>
            </w:pPr>
          </w:p>
        </w:tc>
      </w:tr>
      <w:tr w:rsidR="00010F1E" w:rsidRPr="00233A64" w14:paraId="102A924F" w14:textId="77777777" w:rsidTr="00B35184">
        <w:tc>
          <w:tcPr>
            <w:tcW w:w="515" w:type="dxa"/>
            <w:tcBorders>
              <w:right w:val="single" w:sz="4" w:space="0" w:color="auto"/>
            </w:tcBorders>
          </w:tcPr>
          <w:p w14:paraId="78758B1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065DFE0"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Capítulo de livro publicado em editora com conselho editorial, adequado ao projeto do orientador, desde que não exceda à pontuação de um livro por inteiro</w:t>
            </w:r>
          </w:p>
        </w:tc>
        <w:tc>
          <w:tcPr>
            <w:tcW w:w="1530" w:type="dxa"/>
            <w:tcBorders>
              <w:top w:val="single" w:sz="4" w:space="0" w:color="auto"/>
              <w:left w:val="single" w:sz="4" w:space="0" w:color="auto"/>
              <w:bottom w:val="single" w:sz="4" w:space="0" w:color="auto"/>
              <w:right w:val="single" w:sz="4" w:space="0" w:color="auto"/>
            </w:tcBorders>
            <w:vAlign w:val="center"/>
          </w:tcPr>
          <w:p w14:paraId="6F4A6B37"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5000AD4"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3DAC2595" w14:textId="77777777" w:rsidR="00010F1E" w:rsidRPr="00233A64" w:rsidRDefault="00010F1E" w:rsidP="00B35184">
            <w:pPr>
              <w:spacing w:before="120"/>
              <w:jc w:val="center"/>
              <w:rPr>
                <w:rFonts w:ascii="Arial" w:hAnsi="Arial" w:cs="Arial"/>
                <w:sz w:val="20"/>
                <w:szCs w:val="20"/>
              </w:rPr>
            </w:pPr>
          </w:p>
        </w:tc>
      </w:tr>
      <w:tr w:rsidR="00010F1E" w:rsidRPr="00233A64" w14:paraId="5750F41A" w14:textId="77777777" w:rsidTr="00B35184">
        <w:tc>
          <w:tcPr>
            <w:tcW w:w="515" w:type="dxa"/>
            <w:tcBorders>
              <w:right w:val="single" w:sz="4" w:space="0" w:color="auto"/>
            </w:tcBorders>
          </w:tcPr>
          <w:p w14:paraId="4C3B979F"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25348E13"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Capítulo de livro publicado em editora com conselho editorial, não adequado ao projeto do orientador, desde que não exceda à pontuação de um livro por inteiro</w:t>
            </w:r>
          </w:p>
        </w:tc>
        <w:tc>
          <w:tcPr>
            <w:tcW w:w="1530" w:type="dxa"/>
            <w:tcBorders>
              <w:top w:val="single" w:sz="4" w:space="0" w:color="auto"/>
              <w:left w:val="single" w:sz="4" w:space="0" w:color="auto"/>
              <w:bottom w:val="single" w:sz="4" w:space="0" w:color="auto"/>
              <w:right w:val="single" w:sz="4" w:space="0" w:color="auto"/>
            </w:tcBorders>
            <w:vAlign w:val="center"/>
          </w:tcPr>
          <w:p w14:paraId="6C3B242D"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3E7B1CF"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A9D158F" w14:textId="77777777" w:rsidR="00010F1E" w:rsidRPr="00233A64" w:rsidRDefault="00010F1E" w:rsidP="00B35184">
            <w:pPr>
              <w:spacing w:before="120"/>
              <w:jc w:val="center"/>
              <w:rPr>
                <w:rFonts w:ascii="Arial" w:hAnsi="Arial" w:cs="Arial"/>
                <w:sz w:val="20"/>
                <w:szCs w:val="20"/>
              </w:rPr>
            </w:pPr>
          </w:p>
        </w:tc>
      </w:tr>
      <w:tr w:rsidR="00010F1E" w:rsidRPr="00233A64" w14:paraId="720D3B4B" w14:textId="77777777" w:rsidTr="00B35184">
        <w:tc>
          <w:tcPr>
            <w:tcW w:w="515" w:type="dxa"/>
            <w:tcBorders>
              <w:right w:val="single" w:sz="4" w:space="0" w:color="auto"/>
            </w:tcBorders>
          </w:tcPr>
          <w:p w14:paraId="57B16B8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4C76EAF7"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Publicação em periódicos especializados com conselho editorial, adequado ao projeto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0920E62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4E2AAA54"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5D546E2" w14:textId="77777777" w:rsidR="00010F1E" w:rsidRPr="00233A64" w:rsidRDefault="00010F1E" w:rsidP="00B35184">
            <w:pPr>
              <w:spacing w:before="120"/>
              <w:jc w:val="center"/>
              <w:rPr>
                <w:rFonts w:ascii="Arial" w:hAnsi="Arial" w:cs="Arial"/>
                <w:sz w:val="20"/>
                <w:szCs w:val="20"/>
              </w:rPr>
            </w:pPr>
          </w:p>
        </w:tc>
      </w:tr>
      <w:tr w:rsidR="00010F1E" w:rsidRPr="00233A64" w14:paraId="34F49971" w14:textId="77777777" w:rsidTr="00B35184">
        <w:tc>
          <w:tcPr>
            <w:tcW w:w="515" w:type="dxa"/>
            <w:tcBorders>
              <w:right w:val="single" w:sz="4" w:space="0" w:color="auto"/>
            </w:tcBorders>
          </w:tcPr>
          <w:p w14:paraId="00A89B5E"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F5D2702"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Publicação em periódicos especializados com conselho editorial, não adequado ao projeto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13AE6AF8"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54A78F9"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350FA9DF" w14:textId="77777777" w:rsidR="00010F1E" w:rsidRPr="00233A64" w:rsidRDefault="00010F1E" w:rsidP="00B35184">
            <w:pPr>
              <w:spacing w:before="120"/>
              <w:jc w:val="center"/>
              <w:rPr>
                <w:rFonts w:ascii="Arial" w:hAnsi="Arial" w:cs="Arial"/>
                <w:sz w:val="20"/>
                <w:szCs w:val="20"/>
              </w:rPr>
            </w:pPr>
          </w:p>
        </w:tc>
      </w:tr>
      <w:tr w:rsidR="00010F1E" w:rsidRPr="00233A64" w14:paraId="53037447" w14:textId="77777777" w:rsidTr="00B35184">
        <w:tc>
          <w:tcPr>
            <w:tcW w:w="515" w:type="dxa"/>
            <w:tcBorders>
              <w:right w:val="single" w:sz="4" w:space="0" w:color="auto"/>
            </w:tcBorders>
          </w:tcPr>
          <w:p w14:paraId="26AF5E31"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0BD44FC"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Trabalhos publicados em Anais de Eventos adequado ao projeto de pesquisa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680C4073" w14:textId="77777777" w:rsidR="00010F1E" w:rsidRPr="00233A64" w:rsidRDefault="00010F1E" w:rsidP="00B35184">
            <w:pPr>
              <w:spacing w:before="120"/>
              <w:jc w:val="center"/>
              <w:rPr>
                <w:rFonts w:ascii="Arial" w:hAnsi="Arial" w:cs="Arial"/>
                <w:sz w:val="20"/>
                <w:szCs w:val="20"/>
              </w:rPr>
            </w:pPr>
          </w:p>
          <w:p w14:paraId="391171DD"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 xml:space="preserve">6 </w:t>
            </w:r>
          </w:p>
        </w:tc>
        <w:tc>
          <w:tcPr>
            <w:tcW w:w="900" w:type="dxa"/>
            <w:tcBorders>
              <w:top w:val="single" w:sz="4" w:space="0" w:color="auto"/>
              <w:left w:val="single" w:sz="4" w:space="0" w:color="auto"/>
              <w:bottom w:val="single" w:sz="4" w:space="0" w:color="auto"/>
              <w:right w:val="single" w:sz="4" w:space="0" w:color="auto"/>
            </w:tcBorders>
          </w:tcPr>
          <w:p w14:paraId="6D4A0F50"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4D3A5CB5" w14:textId="77777777" w:rsidR="00010F1E" w:rsidRPr="00233A64" w:rsidRDefault="00010F1E" w:rsidP="00B35184">
            <w:pPr>
              <w:spacing w:before="120"/>
              <w:jc w:val="center"/>
              <w:rPr>
                <w:rFonts w:ascii="Arial" w:hAnsi="Arial" w:cs="Arial"/>
                <w:sz w:val="20"/>
                <w:szCs w:val="20"/>
              </w:rPr>
            </w:pPr>
          </w:p>
        </w:tc>
      </w:tr>
      <w:tr w:rsidR="00010F1E" w:rsidRPr="00233A64" w14:paraId="2D91723C" w14:textId="77777777" w:rsidTr="00B35184">
        <w:tc>
          <w:tcPr>
            <w:tcW w:w="515" w:type="dxa"/>
            <w:tcBorders>
              <w:right w:val="single" w:sz="4" w:space="0" w:color="auto"/>
            </w:tcBorders>
          </w:tcPr>
          <w:p w14:paraId="4690B08B"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7D19BCA"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Tradução de livro ou capítulo na área de Ciências Sociais ou Humanas de acordo com o critério Qualis Livros e adequação ao projeto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7F525F4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161F4C1E"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49B7DC76" w14:textId="77777777" w:rsidR="00010F1E" w:rsidRPr="00233A64" w:rsidRDefault="00010F1E" w:rsidP="00B35184">
            <w:pPr>
              <w:spacing w:before="120"/>
              <w:jc w:val="center"/>
              <w:rPr>
                <w:rFonts w:ascii="Arial" w:hAnsi="Arial" w:cs="Arial"/>
                <w:sz w:val="20"/>
                <w:szCs w:val="20"/>
              </w:rPr>
            </w:pPr>
          </w:p>
        </w:tc>
      </w:tr>
      <w:tr w:rsidR="00010F1E" w:rsidRPr="00233A64" w14:paraId="4E36B8D3" w14:textId="77777777" w:rsidTr="00B35184">
        <w:tc>
          <w:tcPr>
            <w:tcW w:w="515" w:type="dxa"/>
            <w:tcBorders>
              <w:right w:val="single" w:sz="4" w:space="0" w:color="auto"/>
            </w:tcBorders>
          </w:tcPr>
          <w:p w14:paraId="3FD839B2"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652A2998"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Tradução de artigo publicado na área de Ciências Sociais ou Humanas em periódicos especializados adequado ao projeto de pesquisa do orientador</w:t>
            </w:r>
          </w:p>
        </w:tc>
        <w:tc>
          <w:tcPr>
            <w:tcW w:w="1530" w:type="dxa"/>
            <w:tcBorders>
              <w:top w:val="single" w:sz="4" w:space="0" w:color="auto"/>
              <w:left w:val="single" w:sz="4" w:space="0" w:color="auto"/>
              <w:bottom w:val="single" w:sz="4" w:space="0" w:color="auto"/>
              <w:right w:val="single" w:sz="4" w:space="0" w:color="auto"/>
            </w:tcBorders>
            <w:vAlign w:val="center"/>
          </w:tcPr>
          <w:p w14:paraId="1D8A9472"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686DA64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1914CA8" w14:textId="77777777" w:rsidR="00010F1E" w:rsidRPr="00233A64" w:rsidRDefault="00010F1E" w:rsidP="00B35184">
            <w:pPr>
              <w:spacing w:before="120"/>
              <w:jc w:val="center"/>
              <w:rPr>
                <w:rFonts w:ascii="Arial" w:hAnsi="Arial" w:cs="Arial"/>
                <w:sz w:val="20"/>
                <w:szCs w:val="20"/>
              </w:rPr>
            </w:pPr>
          </w:p>
        </w:tc>
      </w:tr>
      <w:tr w:rsidR="00010F1E" w:rsidRPr="00233A64" w14:paraId="64190D47" w14:textId="77777777" w:rsidTr="00B35184">
        <w:tc>
          <w:tcPr>
            <w:tcW w:w="515" w:type="dxa"/>
            <w:tcBorders>
              <w:right w:val="single" w:sz="4" w:space="0" w:color="auto"/>
            </w:tcBorders>
          </w:tcPr>
          <w:p w14:paraId="245D50CB"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2AF142EE"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Percepção de bolsas de estudo ou de pesquisa conferidas por instituições de formação de recursos humanos e de fomento à pesquisa</w:t>
            </w:r>
          </w:p>
        </w:tc>
        <w:tc>
          <w:tcPr>
            <w:tcW w:w="1530" w:type="dxa"/>
            <w:tcBorders>
              <w:top w:val="single" w:sz="4" w:space="0" w:color="auto"/>
              <w:left w:val="single" w:sz="4" w:space="0" w:color="auto"/>
              <w:bottom w:val="single" w:sz="4" w:space="0" w:color="auto"/>
              <w:right w:val="single" w:sz="4" w:space="0" w:color="auto"/>
            </w:tcBorders>
            <w:vAlign w:val="center"/>
          </w:tcPr>
          <w:p w14:paraId="04A16D5F" w14:textId="77777777" w:rsidR="00010F1E" w:rsidRPr="00233A64" w:rsidRDefault="00010F1E" w:rsidP="00B35184">
            <w:pPr>
              <w:spacing w:before="120"/>
              <w:rPr>
                <w:rFonts w:ascii="Arial" w:hAnsi="Arial" w:cs="Arial"/>
                <w:sz w:val="20"/>
                <w:szCs w:val="20"/>
              </w:rPr>
            </w:pPr>
            <w:r w:rsidRPr="00233A64">
              <w:rPr>
                <w:rFonts w:ascii="Arial" w:hAnsi="Arial" w:cs="Arial"/>
                <w:sz w:val="20"/>
                <w:szCs w:val="20"/>
              </w:rPr>
              <w:t xml:space="preserve">          5 </w:t>
            </w:r>
          </w:p>
        </w:tc>
        <w:tc>
          <w:tcPr>
            <w:tcW w:w="900" w:type="dxa"/>
            <w:tcBorders>
              <w:top w:val="single" w:sz="4" w:space="0" w:color="auto"/>
              <w:left w:val="single" w:sz="4" w:space="0" w:color="auto"/>
              <w:bottom w:val="single" w:sz="4" w:space="0" w:color="auto"/>
              <w:right w:val="single" w:sz="4" w:space="0" w:color="auto"/>
            </w:tcBorders>
          </w:tcPr>
          <w:p w14:paraId="3FED7EDF"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529150B" w14:textId="77777777" w:rsidR="00010F1E" w:rsidRPr="00233A64" w:rsidRDefault="00010F1E" w:rsidP="00B35184">
            <w:pPr>
              <w:spacing w:before="120"/>
              <w:jc w:val="center"/>
              <w:rPr>
                <w:rFonts w:ascii="Arial" w:hAnsi="Arial" w:cs="Arial"/>
                <w:sz w:val="20"/>
                <w:szCs w:val="20"/>
              </w:rPr>
            </w:pPr>
          </w:p>
        </w:tc>
      </w:tr>
      <w:tr w:rsidR="00010F1E" w:rsidRPr="00233A64" w14:paraId="77FB34D4" w14:textId="77777777" w:rsidTr="00B35184">
        <w:tc>
          <w:tcPr>
            <w:tcW w:w="515" w:type="dxa"/>
            <w:tcBorders>
              <w:right w:val="single" w:sz="4" w:space="0" w:color="auto"/>
            </w:tcBorders>
          </w:tcPr>
          <w:p w14:paraId="301F452B"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AAD5D6F"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Exibição de banner relacionado a pesquisas na área de Ciências Sociais ou Humanas em eventos de Iniciação Científica</w:t>
            </w:r>
          </w:p>
        </w:tc>
        <w:tc>
          <w:tcPr>
            <w:tcW w:w="1530" w:type="dxa"/>
            <w:tcBorders>
              <w:top w:val="single" w:sz="4" w:space="0" w:color="auto"/>
              <w:left w:val="single" w:sz="4" w:space="0" w:color="auto"/>
              <w:bottom w:val="single" w:sz="4" w:space="0" w:color="auto"/>
              <w:right w:val="single" w:sz="4" w:space="0" w:color="auto"/>
            </w:tcBorders>
            <w:vAlign w:val="center"/>
          </w:tcPr>
          <w:p w14:paraId="27E64ADC"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8D2A41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3EE4C8A" w14:textId="77777777" w:rsidR="00010F1E" w:rsidRPr="00233A64" w:rsidRDefault="00010F1E" w:rsidP="00B35184">
            <w:pPr>
              <w:spacing w:before="120"/>
              <w:jc w:val="center"/>
              <w:rPr>
                <w:rFonts w:ascii="Arial" w:hAnsi="Arial" w:cs="Arial"/>
                <w:sz w:val="20"/>
                <w:szCs w:val="20"/>
              </w:rPr>
            </w:pPr>
          </w:p>
        </w:tc>
      </w:tr>
      <w:tr w:rsidR="00010F1E" w:rsidRPr="00233A64" w14:paraId="441AE5E3" w14:textId="77777777" w:rsidTr="00B35184">
        <w:tc>
          <w:tcPr>
            <w:tcW w:w="515" w:type="dxa"/>
            <w:tcBorders>
              <w:right w:val="single" w:sz="4" w:space="0" w:color="auto"/>
            </w:tcBorders>
          </w:tcPr>
          <w:p w14:paraId="7B269C07"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33CB1DB"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Participação em competições, individuais ou em grupo, na área de Ciências Sociais ou Humanas, representando IES</w:t>
            </w:r>
          </w:p>
        </w:tc>
        <w:tc>
          <w:tcPr>
            <w:tcW w:w="1530" w:type="dxa"/>
            <w:tcBorders>
              <w:top w:val="single" w:sz="4" w:space="0" w:color="auto"/>
              <w:left w:val="single" w:sz="4" w:space="0" w:color="auto"/>
              <w:bottom w:val="single" w:sz="4" w:space="0" w:color="auto"/>
              <w:right w:val="single" w:sz="4" w:space="0" w:color="auto"/>
            </w:tcBorders>
            <w:vAlign w:val="center"/>
          </w:tcPr>
          <w:p w14:paraId="1A7FD509"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351C6FC5"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EF8A692" w14:textId="77777777" w:rsidR="00010F1E" w:rsidRPr="00233A64" w:rsidRDefault="00010F1E" w:rsidP="00B35184">
            <w:pPr>
              <w:spacing w:before="120"/>
              <w:jc w:val="center"/>
              <w:rPr>
                <w:rFonts w:ascii="Arial" w:hAnsi="Arial" w:cs="Arial"/>
                <w:sz w:val="20"/>
                <w:szCs w:val="20"/>
              </w:rPr>
            </w:pPr>
          </w:p>
        </w:tc>
      </w:tr>
      <w:tr w:rsidR="00010F1E" w:rsidRPr="00233A64" w14:paraId="2BB82E17" w14:textId="77777777" w:rsidTr="00B35184">
        <w:tc>
          <w:tcPr>
            <w:tcW w:w="515" w:type="dxa"/>
            <w:tcBorders>
              <w:right w:val="single" w:sz="4" w:space="0" w:color="auto"/>
            </w:tcBorders>
          </w:tcPr>
          <w:p w14:paraId="56F20DCE"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F087799"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Participação em atividade extensionista, individuais ou em grupo, na área de Ciências Sociais ou Humanas, com carga horária de, pelo menos, 300 horas</w:t>
            </w:r>
          </w:p>
        </w:tc>
        <w:tc>
          <w:tcPr>
            <w:tcW w:w="1530" w:type="dxa"/>
            <w:tcBorders>
              <w:top w:val="single" w:sz="4" w:space="0" w:color="auto"/>
              <w:left w:val="single" w:sz="4" w:space="0" w:color="auto"/>
              <w:bottom w:val="single" w:sz="4" w:space="0" w:color="auto"/>
              <w:right w:val="single" w:sz="4" w:space="0" w:color="auto"/>
            </w:tcBorders>
            <w:vAlign w:val="center"/>
          </w:tcPr>
          <w:p w14:paraId="22E0E14E" w14:textId="044BD24A" w:rsidR="00010F1E" w:rsidRPr="00233A64" w:rsidRDefault="00DF3B68" w:rsidP="00B35184">
            <w:pPr>
              <w:spacing w:before="120"/>
              <w:jc w:val="center"/>
              <w:rPr>
                <w:rFonts w:ascii="Arial" w:hAnsi="Arial" w:cs="Arial"/>
                <w:sz w:val="20"/>
                <w:szCs w:val="20"/>
              </w:rPr>
            </w:pPr>
            <w:r>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28303412"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C4A5BFF" w14:textId="77777777" w:rsidR="00010F1E" w:rsidRPr="00233A64" w:rsidRDefault="00010F1E" w:rsidP="00B35184">
            <w:pPr>
              <w:spacing w:before="120"/>
              <w:jc w:val="center"/>
              <w:rPr>
                <w:rFonts w:ascii="Arial" w:hAnsi="Arial" w:cs="Arial"/>
                <w:sz w:val="20"/>
                <w:szCs w:val="20"/>
              </w:rPr>
            </w:pPr>
          </w:p>
        </w:tc>
      </w:tr>
      <w:tr w:rsidR="00010F1E" w:rsidRPr="00233A64" w14:paraId="4BD8032B" w14:textId="77777777" w:rsidTr="00B35184">
        <w:tc>
          <w:tcPr>
            <w:tcW w:w="515" w:type="dxa"/>
            <w:tcBorders>
              <w:right w:val="single" w:sz="4" w:space="0" w:color="auto"/>
            </w:tcBorders>
          </w:tcPr>
          <w:p w14:paraId="53CCE3C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764AFE57"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Membro de comissão organizadora de eventos científicos na área de Ciências Sociais ou Humanas certificados por IES</w:t>
            </w:r>
          </w:p>
        </w:tc>
        <w:tc>
          <w:tcPr>
            <w:tcW w:w="1530" w:type="dxa"/>
            <w:tcBorders>
              <w:top w:val="single" w:sz="4" w:space="0" w:color="auto"/>
              <w:left w:val="single" w:sz="4" w:space="0" w:color="auto"/>
              <w:bottom w:val="single" w:sz="4" w:space="0" w:color="auto"/>
              <w:right w:val="single" w:sz="4" w:space="0" w:color="auto"/>
            </w:tcBorders>
            <w:vAlign w:val="center"/>
          </w:tcPr>
          <w:p w14:paraId="360C4086"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0F142455"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2C28794" w14:textId="77777777" w:rsidR="00010F1E" w:rsidRPr="00233A64" w:rsidRDefault="00010F1E" w:rsidP="00B35184">
            <w:pPr>
              <w:spacing w:before="120"/>
              <w:jc w:val="center"/>
              <w:rPr>
                <w:rFonts w:ascii="Arial" w:hAnsi="Arial" w:cs="Arial"/>
                <w:sz w:val="20"/>
                <w:szCs w:val="20"/>
              </w:rPr>
            </w:pPr>
          </w:p>
        </w:tc>
      </w:tr>
      <w:tr w:rsidR="00010F1E" w:rsidRPr="00233A64" w14:paraId="46DF2990" w14:textId="77777777" w:rsidTr="00B35184">
        <w:tc>
          <w:tcPr>
            <w:tcW w:w="515" w:type="dxa"/>
            <w:tcBorders>
              <w:right w:val="single" w:sz="4" w:space="0" w:color="auto"/>
            </w:tcBorders>
          </w:tcPr>
          <w:p w14:paraId="38FE709F"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4336219"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Iniciação Científica em Ciências Sociais ou Humanas certificada por IES</w:t>
            </w:r>
          </w:p>
        </w:tc>
        <w:tc>
          <w:tcPr>
            <w:tcW w:w="1530" w:type="dxa"/>
            <w:tcBorders>
              <w:top w:val="single" w:sz="4" w:space="0" w:color="auto"/>
              <w:left w:val="single" w:sz="4" w:space="0" w:color="auto"/>
              <w:bottom w:val="single" w:sz="4" w:space="0" w:color="auto"/>
              <w:right w:val="single" w:sz="4" w:space="0" w:color="auto"/>
            </w:tcBorders>
            <w:vAlign w:val="center"/>
          </w:tcPr>
          <w:p w14:paraId="124726DC"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EAA8E3A"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01F2BC7" w14:textId="77777777" w:rsidR="00010F1E" w:rsidRPr="00233A64" w:rsidRDefault="00010F1E" w:rsidP="00B35184">
            <w:pPr>
              <w:spacing w:before="120"/>
              <w:jc w:val="center"/>
              <w:rPr>
                <w:rFonts w:ascii="Arial" w:hAnsi="Arial" w:cs="Arial"/>
                <w:sz w:val="20"/>
                <w:szCs w:val="20"/>
              </w:rPr>
            </w:pPr>
          </w:p>
        </w:tc>
      </w:tr>
      <w:tr w:rsidR="00010F1E" w:rsidRPr="00233A64" w14:paraId="3CF4906B" w14:textId="77777777" w:rsidTr="00B35184">
        <w:tc>
          <w:tcPr>
            <w:tcW w:w="515" w:type="dxa"/>
            <w:tcBorders>
              <w:right w:val="single" w:sz="4" w:space="0" w:color="auto"/>
            </w:tcBorders>
          </w:tcPr>
          <w:p w14:paraId="7A4A62F6"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2C363F1"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Participação em grupos de pesquisa inscritos na plataforma de grupos do CNPq</w:t>
            </w:r>
          </w:p>
        </w:tc>
        <w:tc>
          <w:tcPr>
            <w:tcW w:w="1530" w:type="dxa"/>
            <w:tcBorders>
              <w:top w:val="single" w:sz="4" w:space="0" w:color="auto"/>
              <w:left w:val="single" w:sz="4" w:space="0" w:color="auto"/>
              <w:bottom w:val="single" w:sz="4" w:space="0" w:color="auto"/>
              <w:right w:val="single" w:sz="4" w:space="0" w:color="auto"/>
            </w:tcBorders>
            <w:vAlign w:val="center"/>
          </w:tcPr>
          <w:p w14:paraId="6CDDCFAB"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1474B907"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5CEAF637" w14:textId="77777777" w:rsidR="00010F1E" w:rsidRPr="00233A64" w:rsidRDefault="00010F1E" w:rsidP="00B35184">
            <w:pPr>
              <w:spacing w:before="120"/>
              <w:jc w:val="center"/>
              <w:rPr>
                <w:rFonts w:ascii="Arial" w:hAnsi="Arial" w:cs="Arial"/>
                <w:sz w:val="20"/>
                <w:szCs w:val="20"/>
              </w:rPr>
            </w:pPr>
          </w:p>
        </w:tc>
      </w:tr>
      <w:tr w:rsidR="00010F1E" w:rsidRPr="00233A64" w14:paraId="7B4DA095" w14:textId="77777777" w:rsidTr="00B35184">
        <w:tc>
          <w:tcPr>
            <w:tcW w:w="515" w:type="dxa"/>
            <w:tcBorders>
              <w:right w:val="single" w:sz="4" w:space="0" w:color="auto"/>
            </w:tcBorders>
          </w:tcPr>
          <w:p w14:paraId="0D553D0E"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1A13EFF2"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Membro de conselho científico de agências de fomento ou de organizações estudantis vinculadas a IES e voltadas para o fomento da atividade científica</w:t>
            </w:r>
          </w:p>
        </w:tc>
        <w:tc>
          <w:tcPr>
            <w:tcW w:w="1530" w:type="dxa"/>
            <w:tcBorders>
              <w:top w:val="single" w:sz="4" w:space="0" w:color="auto"/>
              <w:left w:val="single" w:sz="4" w:space="0" w:color="auto"/>
              <w:bottom w:val="single" w:sz="4" w:space="0" w:color="auto"/>
              <w:right w:val="single" w:sz="4" w:space="0" w:color="auto"/>
            </w:tcBorders>
            <w:vAlign w:val="center"/>
          </w:tcPr>
          <w:p w14:paraId="09E8D0B0"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 xml:space="preserve">5 </w:t>
            </w:r>
          </w:p>
        </w:tc>
        <w:tc>
          <w:tcPr>
            <w:tcW w:w="900" w:type="dxa"/>
            <w:tcBorders>
              <w:top w:val="single" w:sz="4" w:space="0" w:color="auto"/>
              <w:left w:val="single" w:sz="4" w:space="0" w:color="auto"/>
              <w:bottom w:val="single" w:sz="4" w:space="0" w:color="auto"/>
              <w:right w:val="single" w:sz="4" w:space="0" w:color="auto"/>
            </w:tcBorders>
          </w:tcPr>
          <w:p w14:paraId="439AA523"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1EBE0835" w14:textId="77777777" w:rsidR="00010F1E" w:rsidRPr="00233A64" w:rsidRDefault="00010F1E" w:rsidP="00B35184">
            <w:pPr>
              <w:spacing w:before="120"/>
              <w:jc w:val="center"/>
              <w:rPr>
                <w:rFonts w:ascii="Arial" w:hAnsi="Arial" w:cs="Arial"/>
                <w:sz w:val="20"/>
                <w:szCs w:val="20"/>
              </w:rPr>
            </w:pPr>
          </w:p>
        </w:tc>
      </w:tr>
      <w:tr w:rsidR="00010F1E" w:rsidRPr="00233A64" w14:paraId="4C4CD279" w14:textId="77777777" w:rsidTr="00B35184">
        <w:tc>
          <w:tcPr>
            <w:tcW w:w="515" w:type="dxa"/>
            <w:tcBorders>
              <w:right w:val="single" w:sz="4" w:space="0" w:color="auto"/>
            </w:tcBorders>
          </w:tcPr>
          <w:p w14:paraId="6C167155"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3406B7CD"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Premio conferido por IES, agência de fomento ou por organizações de incentivo à ciência em razão de trabalho escrito na área de Ciências Sociais ou Humanas</w:t>
            </w:r>
          </w:p>
        </w:tc>
        <w:tc>
          <w:tcPr>
            <w:tcW w:w="1530" w:type="dxa"/>
            <w:tcBorders>
              <w:top w:val="single" w:sz="4" w:space="0" w:color="auto"/>
              <w:left w:val="single" w:sz="4" w:space="0" w:color="auto"/>
              <w:bottom w:val="single" w:sz="4" w:space="0" w:color="auto"/>
              <w:right w:val="single" w:sz="4" w:space="0" w:color="auto"/>
            </w:tcBorders>
            <w:vAlign w:val="center"/>
          </w:tcPr>
          <w:p w14:paraId="00C5F8EF"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45EBAAE9"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7D088E6C" w14:textId="77777777" w:rsidR="00010F1E" w:rsidRPr="00233A64" w:rsidRDefault="00010F1E" w:rsidP="00B35184">
            <w:pPr>
              <w:spacing w:before="120"/>
              <w:jc w:val="center"/>
              <w:rPr>
                <w:rFonts w:ascii="Arial" w:hAnsi="Arial" w:cs="Arial"/>
                <w:sz w:val="20"/>
                <w:szCs w:val="20"/>
              </w:rPr>
            </w:pPr>
          </w:p>
        </w:tc>
      </w:tr>
      <w:tr w:rsidR="00010F1E" w:rsidRPr="00233A64" w14:paraId="4373EDB5" w14:textId="77777777" w:rsidTr="00B35184">
        <w:tc>
          <w:tcPr>
            <w:tcW w:w="515" w:type="dxa"/>
          </w:tcPr>
          <w:p w14:paraId="3A3354EF" w14:textId="77777777" w:rsidR="00010F1E" w:rsidRPr="00233A64" w:rsidRDefault="00010F1E" w:rsidP="00B35184">
            <w:pPr>
              <w:spacing w:before="120"/>
              <w:jc w:val="both"/>
              <w:rPr>
                <w:rFonts w:ascii="Arial" w:hAnsi="Arial" w:cs="Arial"/>
                <w:b/>
                <w:bCs/>
                <w:sz w:val="20"/>
                <w:szCs w:val="20"/>
              </w:rPr>
            </w:pPr>
          </w:p>
        </w:tc>
        <w:tc>
          <w:tcPr>
            <w:tcW w:w="6865" w:type="dxa"/>
          </w:tcPr>
          <w:p w14:paraId="5E4E1AA8" w14:textId="77777777" w:rsidR="00010F1E" w:rsidRPr="00233A64" w:rsidRDefault="00010F1E" w:rsidP="00B35184">
            <w:pPr>
              <w:spacing w:before="120"/>
              <w:jc w:val="both"/>
              <w:rPr>
                <w:rFonts w:ascii="Arial" w:hAnsi="Arial" w:cs="Arial"/>
                <w:b/>
                <w:bCs/>
                <w:sz w:val="20"/>
                <w:szCs w:val="20"/>
              </w:rPr>
            </w:pPr>
          </w:p>
        </w:tc>
        <w:tc>
          <w:tcPr>
            <w:tcW w:w="1530" w:type="dxa"/>
          </w:tcPr>
          <w:p w14:paraId="756183F5" w14:textId="77777777" w:rsidR="00010F1E" w:rsidRPr="00233A64" w:rsidRDefault="00010F1E" w:rsidP="00B35184">
            <w:pPr>
              <w:spacing w:before="120"/>
              <w:jc w:val="center"/>
              <w:rPr>
                <w:rFonts w:ascii="Arial" w:hAnsi="Arial" w:cs="Arial"/>
                <w:b/>
                <w:bCs/>
                <w:sz w:val="20"/>
                <w:szCs w:val="20"/>
              </w:rPr>
            </w:pPr>
          </w:p>
        </w:tc>
        <w:tc>
          <w:tcPr>
            <w:tcW w:w="900" w:type="dxa"/>
            <w:tcBorders>
              <w:right w:val="single" w:sz="4" w:space="0" w:color="auto"/>
            </w:tcBorders>
          </w:tcPr>
          <w:p w14:paraId="3910418B" w14:textId="77777777" w:rsidR="00010F1E" w:rsidRPr="00233A64" w:rsidRDefault="00010F1E" w:rsidP="00B35184">
            <w:pPr>
              <w:spacing w:before="120"/>
              <w:jc w:val="center"/>
              <w:rPr>
                <w:rFonts w:ascii="Arial" w:hAnsi="Arial" w:cs="Arial"/>
                <w:b/>
                <w:bCs/>
                <w:sz w:val="20"/>
                <w:szCs w:val="20"/>
              </w:rPr>
            </w:pPr>
          </w:p>
        </w:tc>
        <w:tc>
          <w:tcPr>
            <w:tcW w:w="832" w:type="dxa"/>
            <w:tcBorders>
              <w:top w:val="single" w:sz="4" w:space="0" w:color="auto"/>
              <w:left w:val="single" w:sz="4" w:space="0" w:color="auto"/>
              <w:bottom w:val="single" w:sz="4" w:space="0" w:color="auto"/>
              <w:right w:val="single" w:sz="4" w:space="0" w:color="auto"/>
            </w:tcBorders>
          </w:tcPr>
          <w:p w14:paraId="3FAF4EEF" w14:textId="77777777" w:rsidR="00010F1E" w:rsidRPr="00233A64" w:rsidRDefault="00010F1E" w:rsidP="00B35184">
            <w:pPr>
              <w:spacing w:before="120"/>
              <w:jc w:val="center"/>
              <w:rPr>
                <w:rFonts w:ascii="Arial" w:hAnsi="Arial" w:cs="Arial"/>
                <w:b/>
                <w:bCs/>
                <w:sz w:val="20"/>
                <w:szCs w:val="20"/>
              </w:rPr>
            </w:pPr>
          </w:p>
        </w:tc>
      </w:tr>
      <w:tr w:rsidR="00010F1E" w:rsidRPr="00233A64" w14:paraId="2F8151C5" w14:textId="77777777" w:rsidTr="00B35184">
        <w:tc>
          <w:tcPr>
            <w:tcW w:w="515" w:type="dxa"/>
            <w:tcBorders>
              <w:top w:val="single" w:sz="4" w:space="0" w:color="auto"/>
              <w:left w:val="single" w:sz="4" w:space="0" w:color="auto"/>
              <w:bottom w:val="single" w:sz="4" w:space="0" w:color="auto"/>
              <w:right w:val="single" w:sz="4" w:space="0" w:color="auto"/>
            </w:tcBorders>
          </w:tcPr>
          <w:p w14:paraId="51730C26"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3.</w:t>
            </w:r>
          </w:p>
        </w:tc>
        <w:tc>
          <w:tcPr>
            <w:tcW w:w="6865" w:type="dxa"/>
            <w:tcBorders>
              <w:top w:val="single" w:sz="4" w:space="0" w:color="auto"/>
              <w:left w:val="single" w:sz="4" w:space="0" w:color="auto"/>
              <w:bottom w:val="single" w:sz="4" w:space="0" w:color="auto"/>
              <w:right w:val="single" w:sz="4" w:space="0" w:color="auto"/>
            </w:tcBorders>
          </w:tcPr>
          <w:p w14:paraId="45A5EE03" w14:textId="77777777" w:rsidR="00010F1E" w:rsidRPr="00233A64" w:rsidRDefault="00010F1E" w:rsidP="00B35184">
            <w:pPr>
              <w:spacing w:before="120"/>
              <w:jc w:val="both"/>
              <w:rPr>
                <w:rFonts w:ascii="Arial" w:hAnsi="Arial" w:cs="Arial"/>
                <w:b/>
                <w:bCs/>
                <w:sz w:val="20"/>
                <w:szCs w:val="20"/>
              </w:rPr>
            </w:pPr>
            <w:r w:rsidRPr="00233A64">
              <w:rPr>
                <w:rFonts w:ascii="Arial" w:hAnsi="Arial" w:cs="Arial"/>
                <w:b/>
                <w:bCs/>
                <w:sz w:val="20"/>
                <w:szCs w:val="20"/>
              </w:rPr>
              <w:t xml:space="preserve">TÍTULOS DIDÁTICOS </w:t>
            </w:r>
          </w:p>
        </w:tc>
        <w:tc>
          <w:tcPr>
            <w:tcW w:w="1530" w:type="dxa"/>
            <w:tcBorders>
              <w:top w:val="single" w:sz="4" w:space="0" w:color="auto"/>
              <w:left w:val="single" w:sz="4" w:space="0" w:color="auto"/>
              <w:bottom w:val="single" w:sz="4" w:space="0" w:color="auto"/>
              <w:right w:val="single" w:sz="4" w:space="0" w:color="auto"/>
            </w:tcBorders>
          </w:tcPr>
          <w:p w14:paraId="09A8CBA0"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20"/>
                <w:szCs w:val="20"/>
              </w:rPr>
              <w:t>PONTUAÇÃO</w:t>
            </w:r>
          </w:p>
        </w:tc>
        <w:tc>
          <w:tcPr>
            <w:tcW w:w="900" w:type="dxa"/>
            <w:tcBorders>
              <w:top w:val="single" w:sz="4" w:space="0" w:color="auto"/>
              <w:left w:val="single" w:sz="4" w:space="0" w:color="auto"/>
              <w:bottom w:val="single" w:sz="4" w:space="0" w:color="auto"/>
              <w:right w:val="single" w:sz="4" w:space="0" w:color="auto"/>
            </w:tcBorders>
          </w:tcPr>
          <w:p w14:paraId="2B986722" w14:textId="77777777" w:rsidR="00010F1E" w:rsidRPr="00233A64" w:rsidRDefault="00010F1E" w:rsidP="00B35184">
            <w:pPr>
              <w:spacing w:before="120"/>
              <w:jc w:val="center"/>
              <w:rPr>
                <w:rFonts w:ascii="Arial" w:hAnsi="Arial" w:cs="Arial"/>
                <w:b/>
                <w:bCs/>
                <w:sz w:val="16"/>
                <w:szCs w:val="16"/>
              </w:rPr>
            </w:pPr>
            <w:r w:rsidRPr="00233A64">
              <w:rPr>
                <w:rFonts w:ascii="Arial" w:hAnsi="Arial" w:cs="Arial"/>
                <w:b/>
                <w:bCs/>
                <w:sz w:val="16"/>
                <w:szCs w:val="16"/>
              </w:rPr>
              <w:t>OBTIDO</w:t>
            </w:r>
          </w:p>
        </w:tc>
        <w:tc>
          <w:tcPr>
            <w:tcW w:w="832" w:type="dxa"/>
            <w:tcBorders>
              <w:top w:val="single" w:sz="4" w:space="0" w:color="auto"/>
              <w:left w:val="single" w:sz="4" w:space="0" w:color="auto"/>
              <w:bottom w:val="single" w:sz="4" w:space="0" w:color="auto"/>
              <w:right w:val="single" w:sz="4" w:space="0" w:color="auto"/>
            </w:tcBorders>
          </w:tcPr>
          <w:p w14:paraId="10B94B10" w14:textId="77777777" w:rsidR="00010F1E" w:rsidRPr="00233A64" w:rsidRDefault="00010F1E" w:rsidP="00B35184">
            <w:pPr>
              <w:spacing w:before="120"/>
              <w:jc w:val="center"/>
              <w:rPr>
                <w:rFonts w:ascii="Arial" w:hAnsi="Arial" w:cs="Arial"/>
                <w:b/>
                <w:bCs/>
                <w:sz w:val="20"/>
                <w:szCs w:val="20"/>
              </w:rPr>
            </w:pPr>
            <w:r w:rsidRPr="00233A64">
              <w:rPr>
                <w:rFonts w:ascii="Arial" w:hAnsi="Arial" w:cs="Arial"/>
                <w:b/>
                <w:bCs/>
                <w:sz w:val="18"/>
                <w:szCs w:val="18"/>
              </w:rPr>
              <w:t>TOTAL</w:t>
            </w:r>
          </w:p>
        </w:tc>
      </w:tr>
      <w:tr w:rsidR="00010F1E" w:rsidRPr="00233A64" w14:paraId="57DEC3CB" w14:textId="77777777" w:rsidTr="00B35184">
        <w:tc>
          <w:tcPr>
            <w:tcW w:w="515" w:type="dxa"/>
            <w:tcBorders>
              <w:top w:val="single" w:sz="4" w:space="0" w:color="auto"/>
              <w:right w:val="single" w:sz="4" w:space="0" w:color="auto"/>
            </w:tcBorders>
          </w:tcPr>
          <w:p w14:paraId="0F2ACBCF"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77D9847C"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Atividade de ensino superior na área de Ciências Sociais ou Humanas (por semestre), até 10 (dez) semestres</w:t>
            </w:r>
          </w:p>
        </w:tc>
        <w:tc>
          <w:tcPr>
            <w:tcW w:w="1530" w:type="dxa"/>
            <w:tcBorders>
              <w:top w:val="single" w:sz="4" w:space="0" w:color="auto"/>
              <w:left w:val="single" w:sz="4" w:space="0" w:color="auto"/>
              <w:bottom w:val="single" w:sz="4" w:space="0" w:color="auto"/>
              <w:right w:val="single" w:sz="4" w:space="0" w:color="auto"/>
            </w:tcBorders>
          </w:tcPr>
          <w:p w14:paraId="6EBC8367"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109F815"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067F2C9A" w14:textId="77777777" w:rsidR="00010F1E" w:rsidRPr="00233A64" w:rsidRDefault="00010F1E" w:rsidP="00B35184">
            <w:pPr>
              <w:spacing w:before="120"/>
              <w:jc w:val="center"/>
              <w:rPr>
                <w:rFonts w:ascii="Arial" w:hAnsi="Arial" w:cs="Arial"/>
                <w:sz w:val="20"/>
                <w:szCs w:val="20"/>
              </w:rPr>
            </w:pPr>
          </w:p>
        </w:tc>
      </w:tr>
      <w:tr w:rsidR="00010F1E" w:rsidRPr="00233A64" w14:paraId="3DDF9E91" w14:textId="77777777" w:rsidTr="00B35184">
        <w:tc>
          <w:tcPr>
            <w:tcW w:w="515" w:type="dxa"/>
            <w:tcBorders>
              <w:right w:val="single" w:sz="4" w:space="0" w:color="auto"/>
            </w:tcBorders>
          </w:tcPr>
          <w:p w14:paraId="180A3743" w14:textId="77777777" w:rsidR="00010F1E" w:rsidRPr="00233A64" w:rsidRDefault="00010F1E"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5AF6CA1F" w14:textId="77777777" w:rsidR="00010F1E" w:rsidRPr="00233A64" w:rsidRDefault="00010F1E" w:rsidP="00B35184">
            <w:pPr>
              <w:spacing w:before="120"/>
              <w:jc w:val="both"/>
              <w:rPr>
                <w:rFonts w:ascii="Arial" w:hAnsi="Arial" w:cs="Arial"/>
                <w:sz w:val="20"/>
                <w:szCs w:val="20"/>
              </w:rPr>
            </w:pPr>
            <w:r w:rsidRPr="00233A64">
              <w:rPr>
                <w:rFonts w:ascii="Arial" w:hAnsi="Arial" w:cs="Arial"/>
                <w:sz w:val="20"/>
                <w:szCs w:val="20"/>
              </w:rPr>
              <w:t>Atividade de ensino superior em outra área ou de ensino médio (por semestre), até 10 (dez) semestres</w:t>
            </w:r>
          </w:p>
        </w:tc>
        <w:tc>
          <w:tcPr>
            <w:tcW w:w="1530" w:type="dxa"/>
            <w:tcBorders>
              <w:top w:val="single" w:sz="4" w:space="0" w:color="auto"/>
              <w:left w:val="single" w:sz="4" w:space="0" w:color="auto"/>
              <w:bottom w:val="single" w:sz="4" w:space="0" w:color="auto"/>
              <w:right w:val="single" w:sz="4" w:space="0" w:color="auto"/>
            </w:tcBorders>
          </w:tcPr>
          <w:p w14:paraId="48B4FDB9" w14:textId="77777777" w:rsidR="00010F1E" w:rsidRPr="00233A64" w:rsidRDefault="00010F1E" w:rsidP="00B35184">
            <w:pPr>
              <w:spacing w:before="120"/>
              <w:jc w:val="center"/>
              <w:rPr>
                <w:rFonts w:ascii="Arial" w:hAnsi="Arial" w:cs="Arial"/>
                <w:sz w:val="20"/>
                <w:szCs w:val="20"/>
              </w:rPr>
            </w:pPr>
            <w:r w:rsidRPr="00233A64">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627682B7" w14:textId="77777777" w:rsidR="00010F1E" w:rsidRPr="00233A64" w:rsidRDefault="00010F1E" w:rsidP="00B35184">
            <w:pPr>
              <w:spacing w:before="120"/>
              <w:jc w:val="center"/>
              <w:rPr>
                <w:rFonts w:ascii="Arial" w:hAnsi="Arial" w:cs="Arial"/>
                <w:sz w:val="20"/>
                <w:szCs w:val="20"/>
              </w:rPr>
            </w:pPr>
          </w:p>
        </w:tc>
        <w:tc>
          <w:tcPr>
            <w:tcW w:w="832" w:type="dxa"/>
            <w:tcBorders>
              <w:top w:val="single" w:sz="4" w:space="0" w:color="auto"/>
              <w:left w:val="single" w:sz="4" w:space="0" w:color="auto"/>
              <w:bottom w:val="single" w:sz="4" w:space="0" w:color="auto"/>
              <w:right w:val="single" w:sz="4" w:space="0" w:color="auto"/>
            </w:tcBorders>
          </w:tcPr>
          <w:p w14:paraId="77817E85" w14:textId="77777777" w:rsidR="00010F1E" w:rsidRPr="00233A64" w:rsidRDefault="00010F1E" w:rsidP="00B35184">
            <w:pPr>
              <w:spacing w:before="120"/>
              <w:jc w:val="center"/>
              <w:rPr>
                <w:rFonts w:ascii="Arial" w:hAnsi="Arial" w:cs="Arial"/>
                <w:sz w:val="20"/>
                <w:szCs w:val="20"/>
              </w:rPr>
            </w:pPr>
          </w:p>
        </w:tc>
      </w:tr>
      <w:tr w:rsidR="00010F1E" w:rsidRPr="00233A64" w14:paraId="707D51CA" w14:textId="77777777" w:rsidTr="00741233">
        <w:trPr>
          <w:trHeight w:val="724"/>
        </w:trPr>
        <w:tc>
          <w:tcPr>
            <w:tcW w:w="515" w:type="dxa"/>
            <w:tcBorders>
              <w:right w:val="single" w:sz="4" w:space="0" w:color="auto"/>
            </w:tcBorders>
          </w:tcPr>
          <w:p w14:paraId="1EB02138" w14:textId="77777777" w:rsidR="00010F1E" w:rsidRDefault="00010F1E" w:rsidP="00B35184">
            <w:pPr>
              <w:spacing w:before="120"/>
              <w:jc w:val="both"/>
              <w:rPr>
                <w:rFonts w:ascii="Arial" w:hAnsi="Arial" w:cs="Arial"/>
                <w:sz w:val="20"/>
                <w:szCs w:val="20"/>
              </w:rPr>
            </w:pPr>
          </w:p>
          <w:p w14:paraId="65F72D65" w14:textId="77777777" w:rsidR="00741233" w:rsidRDefault="00741233" w:rsidP="00B35184">
            <w:pPr>
              <w:spacing w:before="120"/>
              <w:jc w:val="both"/>
              <w:rPr>
                <w:rFonts w:ascii="Arial" w:hAnsi="Arial" w:cs="Arial"/>
                <w:sz w:val="20"/>
                <w:szCs w:val="20"/>
              </w:rPr>
            </w:pPr>
          </w:p>
          <w:p w14:paraId="5695638A" w14:textId="77777777" w:rsidR="00741233" w:rsidRDefault="00741233" w:rsidP="00B35184">
            <w:pPr>
              <w:spacing w:before="120"/>
              <w:jc w:val="both"/>
              <w:rPr>
                <w:rFonts w:ascii="Arial" w:hAnsi="Arial" w:cs="Arial"/>
                <w:sz w:val="20"/>
                <w:szCs w:val="20"/>
              </w:rPr>
            </w:pPr>
          </w:p>
          <w:p w14:paraId="46D2EA08" w14:textId="77777777" w:rsidR="00741233" w:rsidRPr="00233A64" w:rsidRDefault="00741233" w:rsidP="00B35184">
            <w:pPr>
              <w:spacing w:before="120"/>
              <w:jc w:val="both"/>
              <w:rPr>
                <w:rFonts w:ascii="Arial" w:hAnsi="Arial" w:cs="Arial"/>
                <w:sz w:val="20"/>
                <w:szCs w:val="20"/>
              </w:rPr>
            </w:pPr>
          </w:p>
        </w:tc>
        <w:tc>
          <w:tcPr>
            <w:tcW w:w="6865" w:type="dxa"/>
            <w:tcBorders>
              <w:top w:val="single" w:sz="4" w:space="0" w:color="auto"/>
              <w:left w:val="single" w:sz="4" w:space="0" w:color="auto"/>
              <w:bottom w:val="single" w:sz="4" w:space="0" w:color="auto"/>
              <w:right w:val="single" w:sz="4" w:space="0" w:color="auto"/>
            </w:tcBorders>
          </w:tcPr>
          <w:p w14:paraId="24690814" w14:textId="17217636" w:rsidR="00010F1E" w:rsidRPr="00233A64" w:rsidRDefault="00010F1E" w:rsidP="00B35184">
            <w:pPr>
              <w:spacing w:before="120"/>
              <w:rPr>
                <w:rFonts w:ascii="Arial" w:hAnsi="Arial" w:cs="Arial"/>
                <w:sz w:val="20"/>
                <w:szCs w:val="20"/>
              </w:rPr>
            </w:pPr>
            <w:r w:rsidRPr="00233A64">
              <w:rPr>
                <w:rFonts w:ascii="Arial" w:hAnsi="Arial" w:cs="Arial"/>
                <w:sz w:val="20"/>
                <w:szCs w:val="20"/>
              </w:rPr>
              <w:t>Monitoria de disciplinas na graduação em Ciências Sociais ou Humanas (por semestre), até 5 (cinco) semestre</w:t>
            </w:r>
            <w:r w:rsidR="00741233">
              <w:rPr>
                <w:rFonts w:ascii="Arial" w:hAnsi="Arial" w:cs="Arial"/>
                <w:sz w:val="20"/>
                <w:szCs w:val="20"/>
              </w:rPr>
              <w:t>s</w:t>
            </w:r>
          </w:p>
        </w:tc>
        <w:tc>
          <w:tcPr>
            <w:tcW w:w="1530" w:type="dxa"/>
            <w:tcBorders>
              <w:top w:val="single" w:sz="4" w:space="0" w:color="auto"/>
              <w:left w:val="single" w:sz="4" w:space="0" w:color="auto"/>
              <w:bottom w:val="single" w:sz="4" w:space="0" w:color="auto"/>
              <w:right w:val="single" w:sz="4" w:space="0" w:color="auto"/>
            </w:tcBorders>
          </w:tcPr>
          <w:p w14:paraId="6C67B291" w14:textId="77777777" w:rsidR="00010F1E" w:rsidRPr="00233A64" w:rsidRDefault="00010F1E" w:rsidP="00B35184">
            <w:pPr>
              <w:spacing w:before="120"/>
              <w:jc w:val="center"/>
            </w:pPr>
            <w:r w:rsidRPr="00233A64">
              <w:t>2</w:t>
            </w:r>
          </w:p>
        </w:tc>
        <w:tc>
          <w:tcPr>
            <w:tcW w:w="900" w:type="dxa"/>
            <w:tcBorders>
              <w:top w:val="single" w:sz="4" w:space="0" w:color="auto"/>
              <w:left w:val="single" w:sz="4" w:space="0" w:color="auto"/>
              <w:bottom w:val="single" w:sz="4" w:space="0" w:color="auto"/>
              <w:right w:val="single" w:sz="4" w:space="0" w:color="auto"/>
            </w:tcBorders>
          </w:tcPr>
          <w:p w14:paraId="613A5391" w14:textId="77777777" w:rsidR="00010F1E" w:rsidRPr="00233A64" w:rsidRDefault="00010F1E" w:rsidP="00B35184">
            <w:pPr>
              <w:spacing w:before="120"/>
            </w:pPr>
          </w:p>
        </w:tc>
        <w:tc>
          <w:tcPr>
            <w:tcW w:w="832" w:type="dxa"/>
            <w:tcBorders>
              <w:top w:val="single" w:sz="4" w:space="0" w:color="auto"/>
              <w:left w:val="single" w:sz="4" w:space="0" w:color="auto"/>
              <w:bottom w:val="single" w:sz="4" w:space="0" w:color="auto"/>
              <w:right w:val="single" w:sz="4" w:space="0" w:color="auto"/>
            </w:tcBorders>
          </w:tcPr>
          <w:p w14:paraId="15A4DB4A" w14:textId="77777777" w:rsidR="00010F1E" w:rsidRPr="00233A64" w:rsidRDefault="00010F1E" w:rsidP="00B35184">
            <w:pPr>
              <w:spacing w:before="120"/>
            </w:pPr>
          </w:p>
        </w:tc>
      </w:tr>
    </w:tbl>
    <w:p w14:paraId="2DBCFF3A" w14:textId="77777777" w:rsidR="00741233" w:rsidRDefault="00741233" w:rsidP="00A25295">
      <w:pPr>
        <w:autoSpaceDE w:val="0"/>
        <w:autoSpaceDN w:val="0"/>
        <w:adjustRightInd w:val="0"/>
        <w:spacing w:before="120"/>
        <w:ind w:right="567"/>
        <w:jc w:val="both"/>
        <w:rPr>
          <w:rFonts w:ascii="Arial" w:hAnsi="Arial" w:cs="Arial"/>
          <w:b/>
        </w:rPr>
      </w:pPr>
    </w:p>
    <w:p w14:paraId="46982DD6" w14:textId="5A892731" w:rsidR="00AD0B2F" w:rsidRDefault="00AD0B2F">
      <w:pPr>
        <w:rPr>
          <w:rFonts w:ascii="Arial" w:hAnsi="Arial" w:cs="Arial"/>
          <w:b/>
        </w:rPr>
      </w:pPr>
      <w:r>
        <w:rPr>
          <w:rFonts w:ascii="Arial" w:hAnsi="Arial" w:cs="Arial"/>
          <w:b/>
        </w:rPr>
        <w:br w:type="page"/>
      </w:r>
    </w:p>
    <w:p w14:paraId="5AB17357" w14:textId="77777777" w:rsidR="00741233" w:rsidRDefault="00741233" w:rsidP="00AD0B2F">
      <w:pPr>
        <w:autoSpaceDE w:val="0"/>
        <w:autoSpaceDN w:val="0"/>
        <w:adjustRightInd w:val="0"/>
        <w:ind w:right="567"/>
        <w:jc w:val="both"/>
        <w:rPr>
          <w:rFonts w:ascii="Arial" w:hAnsi="Arial" w:cs="Arial"/>
          <w:b/>
        </w:rPr>
      </w:pPr>
    </w:p>
    <w:p w14:paraId="57233572" w14:textId="0009B1A1" w:rsidR="00741233" w:rsidRDefault="00741233" w:rsidP="00AD0B2F">
      <w:pPr>
        <w:pBdr>
          <w:top w:val="single" w:sz="4" w:space="1" w:color="auto"/>
          <w:left w:val="single" w:sz="4" w:space="0" w:color="auto"/>
          <w:bottom w:val="single" w:sz="4" w:space="1" w:color="auto"/>
          <w:right w:val="single" w:sz="4" w:space="30" w:color="auto"/>
        </w:pBdr>
        <w:autoSpaceDE w:val="0"/>
        <w:autoSpaceDN w:val="0"/>
        <w:adjustRightInd w:val="0"/>
        <w:ind w:right="567"/>
        <w:jc w:val="center"/>
        <w:rPr>
          <w:rFonts w:ascii="Arial" w:hAnsi="Arial" w:cs="Arial"/>
          <w:b/>
        </w:rPr>
      </w:pPr>
      <w:r>
        <w:rPr>
          <w:rFonts w:ascii="Arial" w:hAnsi="Arial" w:cs="Arial"/>
          <w:b/>
          <w:bCs/>
        </w:rPr>
        <w:t>ANEXO III - REFERÊNCIAS</w:t>
      </w:r>
      <w:r w:rsidRPr="005709FE">
        <w:rPr>
          <w:rFonts w:ascii="Arial" w:hAnsi="Arial" w:cs="Arial"/>
          <w:b/>
          <w:bCs/>
        </w:rPr>
        <w:t xml:space="preserve"> PARA A PROVA DE CONHECIMENTO ESPECÍFICO</w:t>
      </w:r>
    </w:p>
    <w:p w14:paraId="6BCF188D" w14:textId="77777777" w:rsidR="00DF3B68" w:rsidRDefault="00DF3B68" w:rsidP="00AD0B2F">
      <w:pPr>
        <w:autoSpaceDE w:val="0"/>
        <w:autoSpaceDN w:val="0"/>
        <w:adjustRightInd w:val="0"/>
        <w:ind w:right="567"/>
        <w:jc w:val="both"/>
        <w:rPr>
          <w:rFonts w:ascii="Arial" w:hAnsi="Arial" w:cs="Arial"/>
          <w:b/>
        </w:rPr>
      </w:pPr>
    </w:p>
    <w:p w14:paraId="075B5192" w14:textId="0EF02EAE" w:rsidR="00A25295" w:rsidRPr="005709FE" w:rsidRDefault="00A25295" w:rsidP="00AD0B2F">
      <w:pPr>
        <w:autoSpaceDE w:val="0"/>
        <w:autoSpaceDN w:val="0"/>
        <w:adjustRightInd w:val="0"/>
        <w:ind w:right="567"/>
        <w:jc w:val="both"/>
        <w:rPr>
          <w:rFonts w:ascii="Arial" w:hAnsi="Arial" w:cs="Arial"/>
        </w:rPr>
      </w:pPr>
      <w:r w:rsidRPr="005709FE">
        <w:rPr>
          <w:rFonts w:ascii="Arial" w:hAnsi="Arial" w:cs="Arial"/>
          <w:b/>
        </w:rPr>
        <w:t>Área de Concentração Direito Público</w:t>
      </w:r>
      <w:r w:rsidRPr="005709FE">
        <w:rPr>
          <w:rFonts w:ascii="Arial" w:hAnsi="Arial" w:cs="Arial"/>
        </w:rPr>
        <w:t>:</w:t>
      </w: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2"/>
      </w:tblGrid>
      <w:tr w:rsidR="00A25295" w:rsidRPr="00741233" w14:paraId="20F15723" w14:textId="77777777" w:rsidTr="002540F1">
        <w:tc>
          <w:tcPr>
            <w:tcW w:w="10782" w:type="dxa"/>
            <w:tcBorders>
              <w:top w:val="single" w:sz="4" w:space="0" w:color="auto"/>
              <w:left w:val="single" w:sz="4" w:space="0" w:color="auto"/>
              <w:bottom w:val="single" w:sz="4" w:space="0" w:color="auto"/>
              <w:right w:val="single" w:sz="4" w:space="0" w:color="auto"/>
            </w:tcBorders>
          </w:tcPr>
          <w:p w14:paraId="55551598" w14:textId="77777777" w:rsidR="00A25295" w:rsidRPr="00741233" w:rsidRDefault="00A25295" w:rsidP="00AD0B2F">
            <w:pPr>
              <w:autoSpaceDE w:val="0"/>
              <w:autoSpaceDN w:val="0"/>
              <w:adjustRightInd w:val="0"/>
              <w:rPr>
                <w:b/>
              </w:rPr>
            </w:pPr>
            <w:r w:rsidRPr="00741233">
              <w:rPr>
                <w:b/>
              </w:rPr>
              <w:t>Saulo José Casali Bahia</w:t>
            </w:r>
          </w:p>
          <w:p w14:paraId="3C2A53F7" w14:textId="16A61808" w:rsidR="00A25295" w:rsidRPr="00741233" w:rsidRDefault="00AD0B2F" w:rsidP="00AD0B2F">
            <w:pPr>
              <w:pStyle w:val="yiv5815547647msonormal"/>
              <w:shd w:val="clear" w:color="auto" w:fill="FFFFFF"/>
              <w:spacing w:before="0" w:beforeAutospacing="0" w:after="0" w:afterAutospacing="0"/>
              <w:rPr>
                <w:color w:val="000000"/>
              </w:rPr>
            </w:pPr>
            <w:r>
              <w:rPr>
                <w:color w:val="000000"/>
              </w:rPr>
              <w:t>1.</w:t>
            </w:r>
            <w:r w:rsidR="00A25295" w:rsidRPr="00741233">
              <w:rPr>
                <w:color w:val="000000"/>
              </w:rPr>
              <w:t xml:space="preserve">POSNER, Richard. </w:t>
            </w:r>
            <w:r w:rsidR="00A25295" w:rsidRPr="00BB41E6">
              <w:rPr>
                <w:b/>
                <w:color w:val="000000"/>
              </w:rPr>
              <w:t>A Economia da Justiça.</w:t>
            </w:r>
            <w:r w:rsidR="00A25295" w:rsidRPr="00741233">
              <w:rPr>
                <w:color w:val="000000"/>
              </w:rPr>
              <w:t xml:space="preserve"> São Paulo: Martins Fontes, 2010.</w:t>
            </w:r>
          </w:p>
          <w:p w14:paraId="3EE40C36" w14:textId="7CF4B1D0" w:rsidR="00A25295" w:rsidRPr="00741233" w:rsidRDefault="00AD0B2F" w:rsidP="00AD0B2F">
            <w:pPr>
              <w:pStyle w:val="yiv5815547647msonormal"/>
              <w:shd w:val="clear" w:color="auto" w:fill="FFFFFF"/>
              <w:spacing w:before="0" w:beforeAutospacing="0" w:after="0" w:afterAutospacing="0"/>
              <w:rPr>
                <w:color w:val="000000"/>
              </w:rPr>
            </w:pPr>
            <w:r>
              <w:rPr>
                <w:color w:val="000000"/>
              </w:rPr>
              <w:t>2.</w:t>
            </w:r>
            <w:r w:rsidR="00A25295" w:rsidRPr="00741233">
              <w:rPr>
                <w:color w:val="000000"/>
              </w:rPr>
              <w:t xml:space="preserve">LEAL, Rogerio Gesta. </w:t>
            </w:r>
            <w:r w:rsidR="00A25295" w:rsidRPr="00BB41E6">
              <w:rPr>
                <w:b/>
                <w:color w:val="000000"/>
              </w:rPr>
              <w:t>Impactos econômicos e sociais das decisões judiciais: aspectos introdutórios</w:t>
            </w:r>
            <w:r w:rsidR="00A25295" w:rsidRPr="00741233">
              <w:rPr>
                <w:color w:val="000000"/>
              </w:rPr>
              <w:t>. Brasília: ENFAM, 2010.</w:t>
            </w:r>
          </w:p>
          <w:p w14:paraId="41381E5B" w14:textId="64A2CA10" w:rsidR="00A25295" w:rsidRPr="00AD0B2F" w:rsidRDefault="00AD0B2F" w:rsidP="00AD0B2F">
            <w:pPr>
              <w:pStyle w:val="yiv5815547647msonormal"/>
              <w:shd w:val="clear" w:color="auto" w:fill="FFFFFF"/>
              <w:spacing w:before="0" w:beforeAutospacing="0" w:after="0" w:afterAutospacing="0"/>
              <w:rPr>
                <w:color w:val="000000"/>
              </w:rPr>
            </w:pPr>
            <w:r>
              <w:rPr>
                <w:caps/>
                <w:color w:val="000000"/>
              </w:rPr>
              <w:t>3.</w:t>
            </w:r>
            <w:r w:rsidR="00A25295" w:rsidRPr="00741233">
              <w:rPr>
                <w:caps/>
                <w:color w:val="000000"/>
              </w:rPr>
              <w:t>VELJANOVSKY,</w:t>
            </w:r>
            <w:r w:rsidR="00A25295" w:rsidRPr="00741233">
              <w:rPr>
                <w:rStyle w:val="apple-converted-space"/>
                <w:caps/>
                <w:color w:val="000000"/>
              </w:rPr>
              <w:t> </w:t>
            </w:r>
            <w:r w:rsidR="00A25295" w:rsidRPr="00741233">
              <w:rPr>
                <w:color w:val="000000"/>
              </w:rPr>
              <w:t xml:space="preserve">Cento. </w:t>
            </w:r>
            <w:r w:rsidR="00A25295" w:rsidRPr="00BB41E6">
              <w:rPr>
                <w:b/>
                <w:color w:val="000000"/>
              </w:rPr>
              <w:t>A Economia do Direito e da Lei: uma introdução</w:t>
            </w:r>
            <w:r w:rsidR="00A25295" w:rsidRPr="00741233">
              <w:rPr>
                <w:color w:val="000000"/>
              </w:rPr>
              <w:t>. Rio de Janeiro: Instituto Liberal</w:t>
            </w:r>
            <w:r w:rsidR="00A25295" w:rsidRPr="00741233">
              <w:rPr>
                <w:caps/>
                <w:color w:val="000000"/>
              </w:rPr>
              <w:t>, 1994.</w:t>
            </w:r>
          </w:p>
        </w:tc>
      </w:tr>
      <w:tr w:rsidR="00A25295" w:rsidRPr="00741233" w14:paraId="3184B888" w14:textId="77777777" w:rsidTr="002540F1">
        <w:tc>
          <w:tcPr>
            <w:tcW w:w="10782" w:type="dxa"/>
            <w:tcBorders>
              <w:top w:val="single" w:sz="4" w:space="0" w:color="auto"/>
              <w:left w:val="single" w:sz="4" w:space="0" w:color="auto"/>
              <w:bottom w:val="single" w:sz="4" w:space="0" w:color="auto"/>
              <w:right w:val="single" w:sz="4" w:space="0" w:color="auto"/>
            </w:tcBorders>
          </w:tcPr>
          <w:p w14:paraId="65A89787" w14:textId="02CC3404" w:rsidR="00A25295" w:rsidRPr="00741233" w:rsidRDefault="00A25295" w:rsidP="00AD0B2F">
            <w:pPr>
              <w:autoSpaceDE w:val="0"/>
              <w:autoSpaceDN w:val="0"/>
              <w:adjustRightInd w:val="0"/>
              <w:rPr>
                <w:b/>
              </w:rPr>
            </w:pPr>
            <w:r w:rsidRPr="00741233">
              <w:rPr>
                <w:b/>
              </w:rPr>
              <w:t>Alessandra Rapassi</w:t>
            </w:r>
            <w:r w:rsidR="00B90BE7">
              <w:rPr>
                <w:b/>
              </w:rPr>
              <w:t xml:space="preserve"> Mascarenhas Prado</w:t>
            </w:r>
          </w:p>
          <w:p w14:paraId="0FCA10A1" w14:textId="02E77BD4" w:rsidR="00A25295" w:rsidRPr="00741233" w:rsidRDefault="00AD0B2F" w:rsidP="00AD0B2F">
            <w:pPr>
              <w:rPr>
                <w:color w:val="000000"/>
              </w:rPr>
            </w:pPr>
            <w:r>
              <w:rPr>
                <w:rStyle w:val="yiv8186870377"/>
                <w:color w:val="000000"/>
              </w:rPr>
              <w:t>1.</w:t>
            </w:r>
            <w:r w:rsidR="00A25295" w:rsidRPr="00741233">
              <w:rPr>
                <w:rStyle w:val="yiv8186870377"/>
                <w:color w:val="000000"/>
              </w:rPr>
              <w:t>ANIYAR DE CASTRO, Lolita. Rasgando el velo de la política criminal en América Latina, o el rescate de Cesare Beccaria para la nueva criminología‖.</w:t>
            </w:r>
            <w:r w:rsidR="00A25295" w:rsidRPr="00741233">
              <w:rPr>
                <w:rStyle w:val="apple-converted-space"/>
                <w:color w:val="000000"/>
              </w:rPr>
              <w:t> </w:t>
            </w:r>
            <w:r w:rsidR="00A25295" w:rsidRPr="00741233">
              <w:rPr>
                <w:rStyle w:val="yiv8186870377"/>
                <w:b/>
                <w:bCs/>
                <w:color w:val="000000"/>
              </w:rPr>
              <w:t>Revista Jurídica de la Facultad de Jurisprudencia de Ciencias Sociales y Políticas</w:t>
            </w:r>
            <w:r w:rsidR="00A25295" w:rsidRPr="00741233">
              <w:rPr>
                <w:rStyle w:val="yiv8186870377"/>
                <w:color w:val="000000"/>
              </w:rPr>
              <w:t>, UCSG, Guayaquil 2009, p. 225-239</w:t>
            </w:r>
          </w:p>
          <w:p w14:paraId="55ECAA42" w14:textId="05862339" w:rsidR="00A25295" w:rsidRPr="00741233" w:rsidRDefault="00A25295" w:rsidP="00AD0B2F">
            <w:pPr>
              <w:rPr>
                <w:color w:val="000000"/>
              </w:rPr>
            </w:pPr>
            <w:r w:rsidRPr="00741233">
              <w:rPr>
                <w:rStyle w:val="yiv8186870377"/>
                <w:color w:val="000000"/>
              </w:rPr>
              <w:t> </w:t>
            </w:r>
            <w:r w:rsidR="00AD0B2F">
              <w:rPr>
                <w:rStyle w:val="yiv8186870377"/>
                <w:color w:val="000000"/>
              </w:rPr>
              <w:t>2.</w:t>
            </w:r>
            <w:r w:rsidRPr="00741233">
              <w:rPr>
                <w:color w:val="000000"/>
              </w:rPr>
              <w:t>BUSTOS RAMÍREZ, Juan. Principios fundamentales de un Derecho Penal democratico.</w:t>
            </w:r>
            <w:r w:rsidRPr="00741233">
              <w:rPr>
                <w:rStyle w:val="apple-converted-space"/>
                <w:color w:val="000000"/>
              </w:rPr>
              <w:t> </w:t>
            </w:r>
            <w:r w:rsidRPr="00741233">
              <w:rPr>
                <w:b/>
                <w:bCs/>
                <w:color w:val="000000"/>
              </w:rPr>
              <w:t>Revista Ciencias Penales</w:t>
            </w:r>
            <w:r w:rsidRPr="00741233">
              <w:rPr>
                <w:color w:val="000000"/>
              </w:rPr>
              <w:t>, Costa Rica, ano 5, n. 8, ma., 1994, p. 10-17.</w:t>
            </w:r>
          </w:p>
          <w:p w14:paraId="5912639F" w14:textId="04D4244D" w:rsidR="00A25295" w:rsidRPr="00AD0B2F" w:rsidRDefault="00A25295" w:rsidP="00AD0B2F">
            <w:pPr>
              <w:rPr>
                <w:color w:val="000000"/>
              </w:rPr>
            </w:pPr>
            <w:r w:rsidRPr="00741233">
              <w:rPr>
                <w:color w:val="000000"/>
              </w:rPr>
              <w:t> </w:t>
            </w:r>
            <w:r w:rsidR="00AD0B2F">
              <w:rPr>
                <w:color w:val="000000"/>
              </w:rPr>
              <w:t>3.</w:t>
            </w:r>
            <w:r w:rsidRPr="00741233">
              <w:rPr>
                <w:color w:val="000000"/>
              </w:rPr>
              <w:t>HASSEMER, Winfried. El destino de los derechos del ciudadano em um Derecho Penal “eficaz”. Trad. Francisco Muñoz Conde.</w:t>
            </w:r>
            <w:r w:rsidRPr="00741233">
              <w:rPr>
                <w:rStyle w:val="apple-converted-space"/>
                <w:color w:val="000000"/>
              </w:rPr>
              <w:t> </w:t>
            </w:r>
            <w:r w:rsidRPr="00741233">
              <w:rPr>
                <w:b/>
                <w:bCs/>
                <w:color w:val="000000"/>
              </w:rPr>
              <w:t>Revista Ciencias Penales</w:t>
            </w:r>
            <w:r w:rsidRPr="00741233">
              <w:rPr>
                <w:color w:val="000000"/>
              </w:rPr>
              <w:t>, Costa Rica, ano 5, n. 8, ma., 1994, p. 10-17.</w:t>
            </w:r>
          </w:p>
        </w:tc>
      </w:tr>
      <w:tr w:rsidR="00A25295" w:rsidRPr="00741233" w14:paraId="2D68FF80" w14:textId="77777777" w:rsidTr="002540F1">
        <w:trPr>
          <w:trHeight w:val="2933"/>
        </w:trPr>
        <w:tc>
          <w:tcPr>
            <w:tcW w:w="10782" w:type="dxa"/>
            <w:tcBorders>
              <w:top w:val="single" w:sz="4" w:space="0" w:color="auto"/>
              <w:left w:val="single" w:sz="4" w:space="0" w:color="auto"/>
              <w:bottom w:val="single" w:sz="4" w:space="0" w:color="auto"/>
              <w:right w:val="single" w:sz="4" w:space="0" w:color="auto"/>
            </w:tcBorders>
          </w:tcPr>
          <w:p w14:paraId="4BA81737" w14:textId="6EF4228A" w:rsidR="00A25295" w:rsidRPr="00741233" w:rsidRDefault="00A25295" w:rsidP="00AD0B2F">
            <w:pPr>
              <w:autoSpaceDE w:val="0"/>
              <w:autoSpaceDN w:val="0"/>
              <w:adjustRightInd w:val="0"/>
              <w:rPr>
                <w:b/>
              </w:rPr>
            </w:pPr>
            <w:r w:rsidRPr="00741233">
              <w:rPr>
                <w:b/>
              </w:rPr>
              <w:t>Maria Auxiliadora</w:t>
            </w:r>
            <w:r w:rsidR="00B90BE7">
              <w:rPr>
                <w:b/>
              </w:rPr>
              <w:t xml:space="preserve"> de Almeida </w:t>
            </w:r>
            <w:r w:rsidRPr="00741233">
              <w:rPr>
                <w:b/>
              </w:rPr>
              <w:t xml:space="preserve"> Minahim</w:t>
            </w:r>
          </w:p>
          <w:p w14:paraId="0A8F82B5" w14:textId="591446E5" w:rsidR="00A25295" w:rsidRPr="00741233" w:rsidRDefault="00AD0B2F" w:rsidP="00AD0B2F">
            <w:pPr>
              <w:autoSpaceDE w:val="0"/>
              <w:autoSpaceDN w:val="0"/>
              <w:adjustRightInd w:val="0"/>
              <w:rPr>
                <w:b/>
              </w:rPr>
            </w:pPr>
            <w:r>
              <w:rPr>
                <w:color w:val="000000"/>
              </w:rPr>
              <w:t>1.</w:t>
            </w:r>
            <w:r w:rsidR="00A25295" w:rsidRPr="00741233">
              <w:rPr>
                <w:color w:val="000000"/>
              </w:rPr>
              <w:t>MINAHIM,</w:t>
            </w:r>
            <w:r w:rsidR="00A25295" w:rsidRPr="00741233">
              <w:rPr>
                <w:rStyle w:val="apple-converted-space"/>
                <w:color w:val="000000"/>
              </w:rPr>
              <w:t> </w:t>
            </w:r>
            <w:r w:rsidR="00A25295" w:rsidRPr="00741233">
              <w:rPr>
                <w:color w:val="000000"/>
                <w:bdr w:val="none" w:sz="0" w:space="0" w:color="auto" w:frame="1"/>
                <w:shd w:val="clear" w:color="auto" w:fill="FFFFFF"/>
              </w:rPr>
              <w:t>Maria Auxiliadora</w:t>
            </w:r>
            <w:r w:rsidR="00BB41E6">
              <w:rPr>
                <w:color w:val="000000"/>
                <w:bdr w:val="none" w:sz="0" w:space="0" w:color="auto" w:frame="1"/>
                <w:shd w:val="clear" w:color="auto" w:fill="FFFFFF"/>
              </w:rPr>
              <w:t xml:space="preserve">. </w:t>
            </w:r>
            <w:r w:rsidR="00BB41E6" w:rsidRPr="00BB41E6">
              <w:rPr>
                <w:b/>
                <w:color w:val="000000"/>
                <w:bdr w:val="none" w:sz="0" w:space="0" w:color="auto" w:frame="1"/>
                <w:shd w:val="clear" w:color="auto" w:fill="FFFFFF"/>
              </w:rPr>
              <w:t>Autonomia e f</w:t>
            </w:r>
            <w:r w:rsidR="00A25295" w:rsidRPr="00BB41E6">
              <w:rPr>
                <w:b/>
                <w:color w:val="000000"/>
                <w:bdr w:val="none" w:sz="0" w:space="0" w:color="auto" w:frame="1"/>
                <w:shd w:val="clear" w:color="auto" w:fill="FFFFFF"/>
              </w:rPr>
              <w:t>rustração da tutela penal</w:t>
            </w:r>
            <w:r w:rsidR="00A25295" w:rsidRPr="00741233">
              <w:rPr>
                <w:color w:val="000000"/>
                <w:bdr w:val="none" w:sz="0" w:space="0" w:color="auto" w:frame="1"/>
                <w:shd w:val="clear" w:color="auto" w:fill="FFFFFF"/>
              </w:rPr>
              <w:t>. Saraiva, 2015</w:t>
            </w:r>
          </w:p>
          <w:p w14:paraId="3449BE82" w14:textId="5C6B6F2A" w:rsidR="002B3CDA" w:rsidRDefault="00AD0B2F" w:rsidP="00AD0B2F">
            <w:pPr>
              <w:pStyle w:val="yiv2321664513msonormal"/>
              <w:shd w:val="clear" w:color="auto" w:fill="FFFFFF"/>
              <w:spacing w:before="0" w:beforeAutospacing="0" w:after="0" w:afterAutospacing="0"/>
              <w:rPr>
                <w:color w:val="000000"/>
              </w:rPr>
            </w:pPr>
            <w:r>
              <w:rPr>
                <w:color w:val="000000"/>
                <w:bdr w:val="none" w:sz="0" w:space="0" w:color="auto" w:frame="1"/>
                <w:shd w:val="clear" w:color="auto" w:fill="FFFFFF"/>
              </w:rPr>
              <w:t>2.</w:t>
            </w:r>
            <w:r w:rsidR="00A25295" w:rsidRPr="00741233">
              <w:rPr>
                <w:color w:val="000000"/>
                <w:bdr w:val="none" w:sz="0" w:space="0" w:color="auto" w:frame="1"/>
                <w:shd w:val="clear" w:color="auto" w:fill="FFFFFF"/>
              </w:rPr>
              <w:t xml:space="preserve">ROXIN, Claus. Sobre a discussão da heterocolocação em perigo consentida. Em: </w:t>
            </w:r>
            <w:r w:rsidR="00A25295" w:rsidRPr="00BB41E6">
              <w:rPr>
                <w:b/>
                <w:color w:val="000000"/>
                <w:bdr w:val="none" w:sz="0" w:space="0" w:color="auto" w:frame="1"/>
                <w:shd w:val="clear" w:color="auto" w:fill="FFFFFF"/>
              </w:rPr>
              <w:t>Novos estudos de direito</w:t>
            </w:r>
            <w:r w:rsidR="00A25295" w:rsidRPr="00741233">
              <w:rPr>
                <w:color w:val="000000"/>
                <w:bdr w:val="none" w:sz="0" w:space="0" w:color="auto" w:frame="1"/>
                <w:shd w:val="clear" w:color="auto" w:fill="FFFFFF"/>
              </w:rPr>
              <w:t>, Marcial Pons, 2014</w:t>
            </w:r>
          </w:p>
          <w:p w14:paraId="1F386E94" w14:textId="79F0B02E" w:rsidR="00A25295" w:rsidRPr="00741233" w:rsidRDefault="00AD0B2F" w:rsidP="00AD0B2F">
            <w:pPr>
              <w:pStyle w:val="yiv2321664513msonormal"/>
              <w:shd w:val="clear" w:color="auto" w:fill="FFFFFF"/>
              <w:spacing w:before="0" w:beforeAutospacing="0" w:after="0" w:afterAutospacing="0"/>
              <w:rPr>
                <w:color w:val="000000"/>
              </w:rPr>
            </w:pPr>
            <w:r>
              <w:rPr>
                <w:color w:val="000000"/>
                <w:bdr w:val="none" w:sz="0" w:space="0" w:color="auto" w:frame="1"/>
                <w:shd w:val="clear" w:color="auto" w:fill="FFFFFF"/>
              </w:rPr>
              <w:t>3.</w:t>
            </w:r>
            <w:r w:rsidRPr="00741233">
              <w:rPr>
                <w:color w:val="000000"/>
                <w:bdr w:val="none" w:sz="0" w:space="0" w:color="auto" w:frame="1"/>
                <w:shd w:val="clear" w:color="auto" w:fill="FFFFFF"/>
              </w:rPr>
              <w:t xml:space="preserve">SCHUNEMANN, </w:t>
            </w:r>
            <w:r w:rsidR="00A25295" w:rsidRPr="00741233">
              <w:rPr>
                <w:color w:val="000000"/>
                <w:bdr w:val="none" w:sz="0" w:space="0" w:color="auto" w:frame="1"/>
                <w:shd w:val="clear" w:color="auto" w:fill="FFFFFF"/>
              </w:rPr>
              <w:t>Brend.</w:t>
            </w:r>
            <w:r w:rsidR="00A25295" w:rsidRPr="00741233">
              <w:rPr>
                <w:rStyle w:val="apple-converted-space"/>
                <w:color w:val="000000"/>
                <w:bdr w:val="none" w:sz="0" w:space="0" w:color="auto" w:frame="1"/>
                <w:shd w:val="clear" w:color="auto" w:fill="FFFFFF"/>
              </w:rPr>
              <w:t> </w:t>
            </w:r>
            <w:r w:rsidR="00A25295" w:rsidRPr="00741233">
              <w:rPr>
                <w:color w:val="000000"/>
                <w:bdr w:val="none" w:sz="0" w:space="0" w:color="auto" w:frame="1"/>
                <w:shd w:val="clear" w:color="auto" w:fill="FFFFFF"/>
              </w:rPr>
              <w:t xml:space="preserve"> A posição da Vítima no sistema da justiça Penal: Um modelo em três colunas. Em: </w:t>
            </w:r>
            <w:r w:rsidR="00A25295" w:rsidRPr="00BB41E6">
              <w:rPr>
                <w:b/>
                <w:color w:val="000000"/>
                <w:bdr w:val="none" w:sz="0" w:space="0" w:color="auto" w:frame="1"/>
                <w:shd w:val="clear" w:color="auto" w:fill="FFFFFF"/>
              </w:rPr>
              <w:t>Estudos de direito penal, direito processual penal e filosofia do direito</w:t>
            </w:r>
            <w:r w:rsidR="00A25295" w:rsidRPr="00741233">
              <w:rPr>
                <w:color w:val="000000"/>
                <w:bdr w:val="none" w:sz="0" w:space="0" w:color="auto" w:frame="1"/>
                <w:shd w:val="clear" w:color="auto" w:fill="FFFFFF"/>
              </w:rPr>
              <w:t>.</w:t>
            </w:r>
            <w:r w:rsidR="00BB41E6">
              <w:rPr>
                <w:color w:val="000000"/>
                <w:bdr w:val="none" w:sz="0" w:space="0" w:color="auto" w:frame="1"/>
                <w:shd w:val="clear" w:color="auto" w:fill="FFFFFF"/>
              </w:rPr>
              <w:t xml:space="preserve"> </w:t>
            </w:r>
            <w:r w:rsidR="00A25295" w:rsidRPr="00741233">
              <w:rPr>
                <w:color w:val="000000"/>
                <w:bdr w:val="none" w:sz="0" w:space="0" w:color="auto" w:frame="1"/>
                <w:shd w:val="clear" w:color="auto" w:fill="FFFFFF"/>
              </w:rPr>
              <w:t>Marcial Pons, 20134.</w:t>
            </w:r>
          </w:p>
          <w:p w14:paraId="4DE6E195" w14:textId="21A3D19E" w:rsidR="00A25295" w:rsidRPr="00741233" w:rsidRDefault="00AD0B2F" w:rsidP="00AD0B2F">
            <w:pPr>
              <w:pStyle w:val="yiv2321664513msonormal"/>
              <w:shd w:val="clear" w:color="auto" w:fill="FFFFFF"/>
              <w:spacing w:before="0" w:beforeAutospacing="0" w:after="0" w:afterAutospacing="0"/>
              <w:rPr>
                <w:color w:val="000000"/>
              </w:rPr>
            </w:pPr>
            <w:r>
              <w:rPr>
                <w:color w:val="000000"/>
                <w:bdr w:val="none" w:sz="0" w:space="0" w:color="auto" w:frame="1"/>
                <w:shd w:val="clear" w:color="auto" w:fill="FFFFFF"/>
              </w:rPr>
              <w:t>4.</w:t>
            </w:r>
            <w:r w:rsidR="00A25295" w:rsidRPr="00741233">
              <w:rPr>
                <w:color w:val="000000"/>
                <w:bdr w:val="none" w:sz="0" w:space="0" w:color="auto" w:frame="1"/>
                <w:shd w:val="clear" w:color="auto" w:fill="FFFFFF"/>
              </w:rPr>
              <w:t>LUZÓN PEÑA, Diego-Manuel</w:t>
            </w:r>
            <w:r w:rsidR="00BB41E6">
              <w:rPr>
                <w:color w:val="000000"/>
                <w:bdr w:val="none" w:sz="0" w:space="0" w:color="auto" w:frame="1"/>
                <w:shd w:val="clear" w:color="auto" w:fill="FFFFFF"/>
              </w:rPr>
              <w:t>.</w:t>
            </w:r>
            <w:r w:rsidR="00A25295" w:rsidRPr="00741233">
              <w:rPr>
                <w:color w:val="000000"/>
                <w:bdr w:val="none" w:sz="0" w:space="0" w:color="auto" w:frame="1"/>
                <w:shd w:val="clear" w:color="auto" w:fill="FFFFFF"/>
              </w:rPr>
              <w:t xml:space="preserve"> </w:t>
            </w:r>
            <w:r w:rsidR="00A25295" w:rsidRPr="00BB41E6">
              <w:rPr>
                <w:b/>
                <w:color w:val="000000"/>
                <w:bdr w:val="none" w:sz="0" w:space="0" w:color="auto" w:frame="1"/>
                <w:shd w:val="clear" w:color="auto" w:fill="FFFFFF"/>
              </w:rPr>
              <w:t>Principio de alteridad o de identidad vs. principio de autorresponsabilidad. Participación en autopuesta en peligro, heteropuesta en peligro consentida y equivalencia: el criterio del control del riesgo*.</w:t>
            </w:r>
            <w:r w:rsidR="00A25295" w:rsidRPr="00741233">
              <w:rPr>
                <w:color w:val="000000"/>
                <w:bdr w:val="none" w:sz="0" w:space="0" w:color="auto" w:frame="1"/>
                <w:shd w:val="clear" w:color="auto" w:fill="FFFFFF"/>
              </w:rPr>
              <w:t xml:space="preserve"> Disponível na internet.</w:t>
            </w:r>
          </w:p>
        </w:tc>
      </w:tr>
      <w:tr w:rsidR="00A25295" w:rsidRPr="00741233" w14:paraId="3496C42E" w14:textId="77777777" w:rsidTr="002540F1">
        <w:tc>
          <w:tcPr>
            <w:tcW w:w="10782" w:type="dxa"/>
            <w:tcBorders>
              <w:top w:val="single" w:sz="4" w:space="0" w:color="auto"/>
              <w:left w:val="single" w:sz="4" w:space="0" w:color="auto"/>
              <w:bottom w:val="single" w:sz="4" w:space="0" w:color="auto"/>
              <w:right w:val="single" w:sz="4" w:space="0" w:color="auto"/>
            </w:tcBorders>
          </w:tcPr>
          <w:p w14:paraId="1C452CC2" w14:textId="77777777" w:rsidR="00A25295" w:rsidRPr="00741233" w:rsidRDefault="00A25295" w:rsidP="00AD0B2F">
            <w:pPr>
              <w:autoSpaceDE w:val="0"/>
              <w:autoSpaceDN w:val="0"/>
              <w:adjustRightInd w:val="0"/>
              <w:rPr>
                <w:b/>
              </w:rPr>
            </w:pPr>
            <w:r w:rsidRPr="00741233">
              <w:rPr>
                <w:b/>
              </w:rPr>
              <w:t>Selma Pereira de Santana</w:t>
            </w:r>
          </w:p>
          <w:p w14:paraId="24D2DF40" w14:textId="58A66395" w:rsidR="00A25295" w:rsidRPr="00741233" w:rsidRDefault="00AD0B2F" w:rsidP="00AD0B2F">
            <w:pPr>
              <w:shd w:val="clear" w:color="auto" w:fill="FFFFFF"/>
              <w:rPr>
                <w:color w:val="000000"/>
              </w:rPr>
            </w:pPr>
            <w:r>
              <w:rPr>
                <w:color w:val="000000"/>
              </w:rPr>
              <w:t>1.</w:t>
            </w:r>
            <w:r w:rsidR="00A25295" w:rsidRPr="00741233">
              <w:rPr>
                <w:color w:val="000000"/>
              </w:rPr>
              <w:t>PALLAMOLLA, Raffaella da Porciuncula. </w:t>
            </w:r>
            <w:r w:rsidR="00A25295" w:rsidRPr="00741233">
              <w:rPr>
                <w:b/>
                <w:bCs/>
                <w:color w:val="000000"/>
              </w:rPr>
              <w:t>Justiça Restaurativa: </w:t>
            </w:r>
            <w:r w:rsidR="00A25295" w:rsidRPr="00741233">
              <w:rPr>
                <w:color w:val="000000"/>
              </w:rPr>
              <w:t>da teoria à prática. São Paulo: Revista dos Tribunais, 2009;</w:t>
            </w:r>
          </w:p>
          <w:p w14:paraId="48CB6CBF" w14:textId="02473E00" w:rsidR="00A25295" w:rsidRPr="00741233" w:rsidRDefault="00AD0B2F" w:rsidP="00AD0B2F">
            <w:pPr>
              <w:shd w:val="clear" w:color="auto" w:fill="FFFFFF"/>
              <w:rPr>
                <w:color w:val="000000"/>
              </w:rPr>
            </w:pPr>
            <w:r>
              <w:rPr>
                <w:color w:val="000000"/>
              </w:rPr>
              <w:t>2,</w:t>
            </w:r>
            <w:r w:rsidR="00A25295" w:rsidRPr="00741233">
              <w:rPr>
                <w:color w:val="000000"/>
              </w:rPr>
              <w:t>SANTOS, Cláudia Cruz. </w:t>
            </w:r>
            <w:r w:rsidR="00A25295" w:rsidRPr="00741233">
              <w:rPr>
                <w:b/>
                <w:bCs/>
                <w:color w:val="000000"/>
              </w:rPr>
              <w:t>A Justiça Restaurativa.</w:t>
            </w:r>
            <w:r w:rsidR="00A25295" w:rsidRPr="00741233">
              <w:rPr>
                <w:color w:val="000000"/>
              </w:rPr>
              <w:t> Um modelo de reacção ao crime diferente da Justiça Penal. Porquê, para quê e como? Coimbra: Coimbra Editora, 2014;</w:t>
            </w:r>
          </w:p>
          <w:p w14:paraId="0B7C24A7" w14:textId="52398C9C" w:rsidR="00A25295" w:rsidRPr="00AD0B2F" w:rsidRDefault="00AD0B2F" w:rsidP="00AD0B2F">
            <w:pPr>
              <w:shd w:val="clear" w:color="auto" w:fill="FFFFFF"/>
              <w:rPr>
                <w:color w:val="000000"/>
              </w:rPr>
            </w:pPr>
            <w:r>
              <w:rPr>
                <w:color w:val="000000"/>
              </w:rPr>
              <w:t>3.</w:t>
            </w:r>
            <w:r w:rsidR="00A25295" w:rsidRPr="00741233">
              <w:rPr>
                <w:color w:val="000000"/>
              </w:rPr>
              <w:t>SICA, Leonardo. </w:t>
            </w:r>
            <w:r w:rsidR="00A25295" w:rsidRPr="00741233">
              <w:rPr>
                <w:b/>
                <w:bCs/>
                <w:color w:val="000000"/>
              </w:rPr>
              <w:t>Justiça Restaurativa e Mediação Penal. </w:t>
            </w:r>
            <w:r w:rsidR="00A25295" w:rsidRPr="00741233">
              <w:rPr>
                <w:color w:val="000000"/>
              </w:rPr>
              <w:t>O Novo Modelo de Justiça Criminal e de Gestão do Crime. Rio de Janeiro: Lumen Juris, 2007.</w:t>
            </w:r>
          </w:p>
        </w:tc>
      </w:tr>
      <w:tr w:rsidR="00A25295" w:rsidRPr="00741233" w14:paraId="797C6550" w14:textId="77777777" w:rsidTr="002540F1">
        <w:tc>
          <w:tcPr>
            <w:tcW w:w="10782" w:type="dxa"/>
            <w:tcBorders>
              <w:top w:val="single" w:sz="4" w:space="0" w:color="auto"/>
              <w:left w:val="single" w:sz="4" w:space="0" w:color="auto"/>
              <w:bottom w:val="single" w:sz="4" w:space="0" w:color="auto"/>
              <w:right w:val="single" w:sz="4" w:space="0" w:color="auto"/>
            </w:tcBorders>
          </w:tcPr>
          <w:p w14:paraId="16F0E451" w14:textId="77777777" w:rsidR="00A25295" w:rsidRPr="00741233" w:rsidRDefault="00A25295" w:rsidP="00AD0B2F">
            <w:pPr>
              <w:autoSpaceDE w:val="0"/>
              <w:autoSpaceDN w:val="0"/>
              <w:adjustRightInd w:val="0"/>
              <w:rPr>
                <w:b/>
              </w:rPr>
            </w:pPr>
            <w:r w:rsidRPr="00741233">
              <w:rPr>
                <w:b/>
              </w:rPr>
              <w:t>Manoel Jorge e Silva Neto</w:t>
            </w:r>
          </w:p>
          <w:p w14:paraId="3273B578" w14:textId="597E5E0F" w:rsidR="00A25295" w:rsidRPr="00741233" w:rsidRDefault="00AD0B2F" w:rsidP="00AD0B2F">
            <w:pPr>
              <w:shd w:val="clear" w:color="auto" w:fill="FFFFFF"/>
              <w:rPr>
                <w:color w:val="000000"/>
              </w:rPr>
            </w:pPr>
            <w:r>
              <w:rPr>
                <w:color w:val="000000"/>
              </w:rPr>
              <w:t>1.</w:t>
            </w:r>
            <w:r w:rsidR="00A25295" w:rsidRPr="00741233">
              <w:rPr>
                <w:color w:val="000000"/>
              </w:rPr>
              <w:t>BAHIA, Saulo José Casali (Org.). </w:t>
            </w:r>
            <w:r w:rsidR="00A25295" w:rsidRPr="00741233">
              <w:rPr>
                <w:i/>
                <w:iCs/>
                <w:color w:val="000000"/>
              </w:rPr>
              <w:t>A efetividade dos direitos fundamentais no MERCOSUL e na União Europeia</w:t>
            </w:r>
            <w:r w:rsidR="00A25295" w:rsidRPr="00741233">
              <w:rPr>
                <w:color w:val="000000"/>
              </w:rPr>
              <w:t>. 1ed. Salvador: Paginae, 2010.</w:t>
            </w:r>
          </w:p>
          <w:p w14:paraId="1C057F5B" w14:textId="05024E99" w:rsidR="00A25295" w:rsidRPr="00741233" w:rsidRDefault="00AD0B2F" w:rsidP="00AD0B2F">
            <w:pPr>
              <w:shd w:val="clear" w:color="auto" w:fill="FFFFFF"/>
              <w:rPr>
                <w:color w:val="000000"/>
              </w:rPr>
            </w:pPr>
            <w:r>
              <w:rPr>
                <w:color w:val="000000"/>
              </w:rPr>
              <w:t>2.</w:t>
            </w:r>
            <w:r w:rsidR="00A25295" w:rsidRPr="00741233">
              <w:rPr>
                <w:color w:val="000000"/>
              </w:rPr>
              <w:t>SILVA NETO, Manoel Jorge e. </w:t>
            </w:r>
            <w:r w:rsidR="00A25295" w:rsidRPr="00BB41E6">
              <w:rPr>
                <w:b/>
                <w:iCs/>
                <w:color w:val="000000"/>
              </w:rPr>
              <w:t>Te</w:t>
            </w:r>
            <w:r w:rsidR="00BB41E6" w:rsidRPr="00BB41E6">
              <w:rPr>
                <w:b/>
                <w:iCs/>
                <w:color w:val="000000"/>
              </w:rPr>
              <w:t>o</w:t>
            </w:r>
            <w:r w:rsidR="00A25295" w:rsidRPr="00BB41E6">
              <w:rPr>
                <w:b/>
                <w:iCs/>
                <w:color w:val="000000"/>
              </w:rPr>
              <w:t>ria Jurídica do Assédio e sua Fundamentação Constitucional</w:t>
            </w:r>
            <w:r w:rsidR="00A25295" w:rsidRPr="00741233">
              <w:rPr>
                <w:i/>
                <w:iCs/>
                <w:color w:val="000000"/>
              </w:rPr>
              <w:t>, </w:t>
            </w:r>
            <w:r w:rsidR="00A25295" w:rsidRPr="00741233">
              <w:rPr>
                <w:color w:val="000000"/>
              </w:rPr>
              <w:t> São Paulo: LTr. Editora, 2012.</w:t>
            </w:r>
          </w:p>
          <w:p w14:paraId="19F399D5" w14:textId="5EA88E66" w:rsidR="00A25295" w:rsidRPr="00741233" w:rsidRDefault="00AD0B2F" w:rsidP="00AD0B2F">
            <w:pPr>
              <w:shd w:val="clear" w:color="auto" w:fill="FFFFFF"/>
              <w:rPr>
                <w:color w:val="000000"/>
              </w:rPr>
            </w:pPr>
            <w:r>
              <w:rPr>
                <w:color w:val="000000"/>
              </w:rPr>
              <w:t>3.</w:t>
            </w:r>
            <w:r w:rsidR="00A25295" w:rsidRPr="00741233">
              <w:rPr>
                <w:color w:val="000000"/>
              </w:rPr>
              <w:t>_____________________. </w:t>
            </w:r>
            <w:r w:rsidR="00A25295" w:rsidRPr="00BB41E6">
              <w:rPr>
                <w:b/>
                <w:iCs/>
                <w:color w:val="000000"/>
              </w:rPr>
              <w:t>Proteção Constitucional à Liberdade Religiosa</w:t>
            </w:r>
            <w:r w:rsidR="00A25295" w:rsidRPr="00741233">
              <w:rPr>
                <w:i/>
                <w:iCs/>
                <w:color w:val="000000"/>
              </w:rPr>
              <w:t>, </w:t>
            </w:r>
            <w:r w:rsidR="00A25295" w:rsidRPr="00741233">
              <w:rPr>
                <w:color w:val="000000"/>
              </w:rPr>
              <w:t>São Paulo: Ed. Saraiva, 2ª edição, 2013.</w:t>
            </w:r>
          </w:p>
          <w:p w14:paraId="316136B4" w14:textId="036BC663" w:rsidR="00A25295" w:rsidRPr="00741233" w:rsidRDefault="00AD0B2F" w:rsidP="00AD0B2F">
            <w:pPr>
              <w:shd w:val="clear" w:color="auto" w:fill="FFFFFF"/>
              <w:rPr>
                <w:b/>
              </w:rPr>
            </w:pPr>
            <w:r>
              <w:rPr>
                <w:color w:val="000000"/>
              </w:rPr>
              <w:t xml:space="preserve">4. </w:t>
            </w:r>
            <w:r w:rsidR="00A25295" w:rsidRPr="00741233">
              <w:rPr>
                <w:color w:val="000000"/>
              </w:rPr>
              <w:t>SOARES, Ricardo Maurício Freire. </w:t>
            </w:r>
            <w:r w:rsidR="00A25295" w:rsidRPr="00BB41E6">
              <w:rPr>
                <w:b/>
                <w:iCs/>
                <w:color w:val="000000"/>
              </w:rPr>
              <w:t>O princípio constitucional da dignidade da pessoa humana</w:t>
            </w:r>
            <w:r w:rsidR="00A25295" w:rsidRPr="00741233">
              <w:rPr>
                <w:b/>
                <w:bCs/>
                <w:color w:val="000000"/>
              </w:rPr>
              <w:t>. </w:t>
            </w:r>
            <w:r w:rsidR="00A25295" w:rsidRPr="00741233">
              <w:rPr>
                <w:color w:val="000000"/>
              </w:rPr>
              <w:t>São Paulo: Saraiva, 2010.</w:t>
            </w:r>
          </w:p>
        </w:tc>
      </w:tr>
      <w:tr w:rsidR="00A25295" w:rsidRPr="00741233" w14:paraId="116165C4" w14:textId="77777777" w:rsidTr="002540F1">
        <w:tc>
          <w:tcPr>
            <w:tcW w:w="10782" w:type="dxa"/>
            <w:tcBorders>
              <w:top w:val="single" w:sz="4" w:space="0" w:color="auto"/>
              <w:left w:val="single" w:sz="4" w:space="0" w:color="auto"/>
              <w:bottom w:val="single" w:sz="4" w:space="0" w:color="auto"/>
              <w:right w:val="single" w:sz="4" w:space="0" w:color="auto"/>
            </w:tcBorders>
          </w:tcPr>
          <w:p w14:paraId="7DBC2315" w14:textId="77777777" w:rsidR="00A25295" w:rsidRDefault="00A25295" w:rsidP="00AD0B2F">
            <w:pPr>
              <w:autoSpaceDE w:val="0"/>
              <w:autoSpaceDN w:val="0"/>
              <w:adjustRightInd w:val="0"/>
              <w:rPr>
                <w:b/>
              </w:rPr>
            </w:pPr>
            <w:r w:rsidRPr="00741233">
              <w:rPr>
                <w:b/>
              </w:rPr>
              <w:t>Celso Luiz Braga de Castro</w:t>
            </w:r>
          </w:p>
          <w:p w14:paraId="6F9E2C48" w14:textId="76449450" w:rsidR="008D1693" w:rsidRPr="002B3CDA" w:rsidRDefault="00AD0B2F" w:rsidP="00AD0B2F">
            <w:pPr>
              <w:widowControl w:val="0"/>
              <w:suppressAutoHyphens/>
              <w:ind w:left="29"/>
              <w:rPr>
                <w:bCs/>
                <w:color w:val="000000"/>
                <w:sz w:val="22"/>
                <w:szCs w:val="22"/>
              </w:rPr>
            </w:pPr>
            <w:r>
              <w:rPr>
                <w:bCs/>
                <w:color w:val="000000"/>
                <w:sz w:val="22"/>
                <w:szCs w:val="22"/>
              </w:rPr>
              <w:t>1.</w:t>
            </w:r>
            <w:r w:rsidRPr="002B3CDA">
              <w:rPr>
                <w:bCs/>
                <w:color w:val="000000"/>
                <w:sz w:val="22"/>
                <w:szCs w:val="22"/>
              </w:rPr>
              <w:t xml:space="preserve">PASTORIZA, </w:t>
            </w:r>
            <w:r w:rsidR="008D1693" w:rsidRPr="002B3CDA">
              <w:rPr>
                <w:bCs/>
                <w:color w:val="000000"/>
                <w:sz w:val="22"/>
                <w:szCs w:val="22"/>
              </w:rPr>
              <w:t>Florinda Ant</w:t>
            </w:r>
            <w:r w:rsidR="00BB41E6">
              <w:rPr>
                <w:bCs/>
                <w:color w:val="000000"/>
                <w:sz w:val="22"/>
                <w:szCs w:val="22"/>
              </w:rPr>
              <w:t xml:space="preserve">elo. </w:t>
            </w:r>
            <w:r w:rsidR="00BB41E6" w:rsidRPr="00BB41E6">
              <w:rPr>
                <w:b/>
                <w:bCs/>
                <w:color w:val="000000"/>
                <w:sz w:val="22"/>
                <w:szCs w:val="22"/>
              </w:rPr>
              <w:t>Privatização na Indústria d</w:t>
            </w:r>
            <w:r w:rsidR="008D1693" w:rsidRPr="00BB41E6">
              <w:rPr>
                <w:b/>
                <w:bCs/>
                <w:color w:val="000000"/>
                <w:sz w:val="22"/>
                <w:szCs w:val="22"/>
              </w:rPr>
              <w:t xml:space="preserve">e </w:t>
            </w:r>
            <w:r w:rsidR="00BB41E6" w:rsidRPr="00BB41E6">
              <w:rPr>
                <w:b/>
                <w:bCs/>
                <w:color w:val="000000"/>
                <w:sz w:val="22"/>
                <w:szCs w:val="22"/>
              </w:rPr>
              <w:t>Telecomunicações. Antecedentes e Ligações para o</w:t>
            </w:r>
            <w:r w:rsidR="008D1693" w:rsidRPr="00BB41E6">
              <w:rPr>
                <w:b/>
                <w:bCs/>
                <w:color w:val="000000"/>
                <w:sz w:val="22"/>
                <w:szCs w:val="22"/>
              </w:rPr>
              <w:t xml:space="preserve"> Caso Br</w:t>
            </w:r>
            <w:r w:rsidR="00BB41E6" w:rsidRPr="00BB41E6">
              <w:rPr>
                <w:b/>
                <w:bCs/>
                <w:color w:val="000000"/>
                <w:sz w:val="22"/>
                <w:szCs w:val="22"/>
              </w:rPr>
              <w:t>asileiro.</w:t>
            </w:r>
            <w:r w:rsidR="00BB41E6">
              <w:rPr>
                <w:bCs/>
                <w:color w:val="000000"/>
                <w:sz w:val="22"/>
                <w:szCs w:val="22"/>
              </w:rPr>
              <w:t xml:space="preserve"> Disponível em</w:t>
            </w:r>
            <w:r w:rsidR="008D1693" w:rsidRPr="002B3CDA">
              <w:rPr>
                <w:bCs/>
                <w:color w:val="000000"/>
                <w:sz w:val="22"/>
                <w:szCs w:val="22"/>
              </w:rPr>
              <w:t xml:space="preserve"> Http:/Www.Bnds. Gov. Br/Publica/Td.Htm.</w:t>
            </w:r>
          </w:p>
          <w:p w14:paraId="2215AAF0" w14:textId="7D307FAC" w:rsidR="008D1693" w:rsidRPr="002B3CDA" w:rsidRDefault="00AD0B2F" w:rsidP="00AD0B2F">
            <w:pPr>
              <w:widowControl w:val="0"/>
              <w:suppressAutoHyphens/>
              <w:ind w:left="29"/>
              <w:rPr>
                <w:bCs/>
                <w:color w:val="000000"/>
                <w:sz w:val="22"/>
                <w:szCs w:val="22"/>
              </w:rPr>
            </w:pPr>
            <w:r>
              <w:rPr>
                <w:bCs/>
                <w:color w:val="000000"/>
                <w:sz w:val="22"/>
                <w:szCs w:val="22"/>
              </w:rPr>
              <w:t>2.</w:t>
            </w:r>
            <w:r w:rsidRPr="002B3CDA">
              <w:rPr>
                <w:bCs/>
                <w:color w:val="000000"/>
                <w:sz w:val="22"/>
                <w:szCs w:val="22"/>
              </w:rPr>
              <w:t xml:space="preserve">PEREIRA, </w:t>
            </w:r>
            <w:r w:rsidR="00BB41E6">
              <w:rPr>
                <w:bCs/>
                <w:color w:val="000000"/>
                <w:sz w:val="22"/>
                <w:szCs w:val="22"/>
              </w:rPr>
              <w:t xml:space="preserve">Luiz Carlos Bresse. </w:t>
            </w:r>
            <w:r w:rsidR="00BB41E6" w:rsidRPr="00BB41E6">
              <w:rPr>
                <w:b/>
                <w:bCs/>
                <w:color w:val="000000"/>
                <w:sz w:val="22"/>
                <w:szCs w:val="22"/>
              </w:rPr>
              <w:t>A Reforma do Estado dos Anos: Lógica e Mecanismos d</w:t>
            </w:r>
            <w:r w:rsidR="008D1693" w:rsidRPr="00BB41E6">
              <w:rPr>
                <w:b/>
                <w:bCs/>
                <w:color w:val="000000"/>
                <w:sz w:val="22"/>
                <w:szCs w:val="22"/>
              </w:rPr>
              <w:t>e Controle.</w:t>
            </w:r>
            <w:r w:rsidR="008D1693" w:rsidRPr="002B3CDA">
              <w:rPr>
                <w:bCs/>
                <w:color w:val="000000"/>
                <w:sz w:val="22"/>
                <w:szCs w:val="22"/>
              </w:rPr>
              <w:t xml:space="preserve"> Abril 1995. Disponível Na Internet Http:/W</w:t>
            </w:r>
            <w:r w:rsidR="00BB41E6">
              <w:rPr>
                <w:bCs/>
                <w:color w:val="000000"/>
                <w:sz w:val="22"/>
                <w:szCs w:val="22"/>
              </w:rPr>
              <w:t xml:space="preserve">ww.Bnds. Gov. Br/Publica/Td.Htm </w:t>
            </w:r>
          </w:p>
          <w:p w14:paraId="359ADEC8" w14:textId="02EDD7DB" w:rsidR="00A25295" w:rsidRPr="00DF3B68" w:rsidRDefault="00AD0B2F" w:rsidP="00DF3B68">
            <w:pPr>
              <w:widowControl w:val="0"/>
              <w:suppressAutoHyphens/>
              <w:ind w:left="29"/>
              <w:rPr>
                <w:bCs/>
                <w:color w:val="000000"/>
                <w:sz w:val="22"/>
                <w:szCs w:val="22"/>
              </w:rPr>
            </w:pPr>
            <w:r>
              <w:rPr>
                <w:bCs/>
                <w:color w:val="000000"/>
                <w:sz w:val="22"/>
                <w:szCs w:val="22"/>
              </w:rPr>
              <w:t>3.</w:t>
            </w:r>
            <w:r w:rsidRPr="002B3CDA">
              <w:rPr>
                <w:bCs/>
                <w:color w:val="000000"/>
                <w:sz w:val="22"/>
                <w:szCs w:val="22"/>
              </w:rPr>
              <w:t xml:space="preserve">GROTTI, </w:t>
            </w:r>
            <w:r w:rsidR="008D1693" w:rsidRPr="002B3CDA">
              <w:rPr>
                <w:bCs/>
                <w:color w:val="000000"/>
                <w:sz w:val="22"/>
                <w:szCs w:val="22"/>
              </w:rPr>
              <w:t>Dinorá Adelaide Musetti</w:t>
            </w:r>
            <w:r w:rsidR="00BB41E6">
              <w:rPr>
                <w:bCs/>
                <w:color w:val="000000"/>
                <w:sz w:val="22"/>
                <w:szCs w:val="22"/>
              </w:rPr>
              <w:t>. Teoria dos Serviços Públicos e s</w:t>
            </w:r>
            <w:r w:rsidR="008D1693" w:rsidRPr="002B3CDA">
              <w:rPr>
                <w:bCs/>
                <w:color w:val="000000"/>
                <w:sz w:val="22"/>
                <w:szCs w:val="22"/>
              </w:rPr>
              <w:t xml:space="preserve">ua Transformação In: </w:t>
            </w:r>
            <w:r w:rsidR="008D1693" w:rsidRPr="00BB41E6">
              <w:rPr>
                <w:b/>
                <w:bCs/>
                <w:color w:val="000000"/>
                <w:sz w:val="22"/>
                <w:szCs w:val="22"/>
              </w:rPr>
              <w:t>Direito Administrativo Econômico</w:t>
            </w:r>
            <w:r w:rsidR="008D1693" w:rsidRPr="002B3CDA">
              <w:rPr>
                <w:bCs/>
                <w:color w:val="000000"/>
                <w:sz w:val="22"/>
                <w:szCs w:val="22"/>
              </w:rPr>
              <w:t>. Sundfeld, Carlos Ari (Coord.), São Paulo: Malheiros, P.39-71.</w:t>
            </w:r>
          </w:p>
        </w:tc>
      </w:tr>
      <w:tr w:rsidR="00A25295" w:rsidRPr="00741233" w14:paraId="7D8D7043" w14:textId="77777777" w:rsidTr="002540F1">
        <w:tc>
          <w:tcPr>
            <w:tcW w:w="10782" w:type="dxa"/>
            <w:tcBorders>
              <w:top w:val="single" w:sz="4" w:space="0" w:color="auto"/>
              <w:left w:val="single" w:sz="4" w:space="0" w:color="auto"/>
              <w:bottom w:val="single" w:sz="4" w:space="0" w:color="auto"/>
              <w:right w:val="single" w:sz="4" w:space="0" w:color="auto"/>
            </w:tcBorders>
          </w:tcPr>
          <w:p w14:paraId="6089D223" w14:textId="77777777" w:rsidR="00A25295" w:rsidRPr="00741233" w:rsidRDefault="00A25295" w:rsidP="00AD0B2F">
            <w:pPr>
              <w:autoSpaceDE w:val="0"/>
              <w:autoSpaceDN w:val="0"/>
              <w:adjustRightInd w:val="0"/>
              <w:rPr>
                <w:b/>
              </w:rPr>
            </w:pPr>
            <w:r w:rsidRPr="00741233">
              <w:rPr>
                <w:b/>
              </w:rPr>
              <w:lastRenderedPageBreak/>
              <w:t>Edvaldo Pereira Brito e Paulo Roberto Lyrio Pimenta</w:t>
            </w:r>
          </w:p>
          <w:p w14:paraId="242F3BBF" w14:textId="277F9DBA" w:rsidR="00047FF8" w:rsidRPr="00741233" w:rsidRDefault="00AD0B2F" w:rsidP="00AD0B2F">
            <w:pPr>
              <w:pStyle w:val="yiv2347253870ecxmsonormal"/>
              <w:shd w:val="clear" w:color="auto" w:fill="FFFFFF"/>
              <w:spacing w:before="0" w:beforeAutospacing="0" w:after="0" w:afterAutospacing="0"/>
              <w:rPr>
                <w:color w:val="000000"/>
              </w:rPr>
            </w:pPr>
            <w:r>
              <w:rPr>
                <w:color w:val="000000"/>
              </w:rPr>
              <w:t>1.</w:t>
            </w:r>
            <w:r w:rsidR="00047FF8" w:rsidRPr="00741233">
              <w:rPr>
                <w:color w:val="000000"/>
              </w:rPr>
              <w:t xml:space="preserve">NEUMARK, Fritz. </w:t>
            </w:r>
            <w:r w:rsidR="00047FF8" w:rsidRPr="00AD2C25">
              <w:rPr>
                <w:b/>
                <w:color w:val="000000"/>
              </w:rPr>
              <w:t>Principios de la Imposición.</w:t>
            </w:r>
            <w:r w:rsidR="00047FF8" w:rsidRPr="00741233">
              <w:rPr>
                <w:color w:val="000000"/>
              </w:rPr>
              <w:t xml:space="preserve"> Madrid: Instituto de Estudios Fiscales, 1974.</w:t>
            </w:r>
          </w:p>
          <w:p w14:paraId="65078EDE" w14:textId="65D2B751" w:rsidR="00047FF8" w:rsidRDefault="00AD0B2F" w:rsidP="00AD0B2F">
            <w:pPr>
              <w:pStyle w:val="yiv2347253870ecxmsonormal"/>
              <w:shd w:val="clear" w:color="auto" w:fill="FFFFFF"/>
              <w:spacing w:before="0" w:beforeAutospacing="0" w:after="0" w:afterAutospacing="0"/>
              <w:rPr>
                <w:color w:val="000000"/>
              </w:rPr>
            </w:pPr>
            <w:r>
              <w:rPr>
                <w:color w:val="000000"/>
              </w:rPr>
              <w:t>2.</w:t>
            </w:r>
            <w:r w:rsidR="00047FF8" w:rsidRPr="00741233">
              <w:rPr>
                <w:color w:val="000000"/>
              </w:rPr>
              <w:t xml:space="preserve">PIMENTA, Paulo Roberto Lyrio. </w:t>
            </w:r>
            <w:r w:rsidR="00047FF8" w:rsidRPr="00AD2C25">
              <w:rPr>
                <w:b/>
                <w:color w:val="000000"/>
              </w:rPr>
              <w:t>Eficácia e Aplicabilidade das Normas Constitucionais Programáticas.</w:t>
            </w:r>
            <w:r w:rsidR="00047FF8" w:rsidRPr="00741233">
              <w:rPr>
                <w:color w:val="000000"/>
              </w:rPr>
              <w:t xml:space="preserve"> São Paulo : Max Limonad , 1999.</w:t>
            </w:r>
          </w:p>
          <w:p w14:paraId="2BF65609" w14:textId="5FCF9AF4" w:rsidR="00A25295" w:rsidRPr="00741233" w:rsidRDefault="00AD0B2F" w:rsidP="00AD0B2F">
            <w:pPr>
              <w:pStyle w:val="yiv2347253870ecxmsonormal"/>
              <w:shd w:val="clear" w:color="auto" w:fill="FFFFFF"/>
              <w:spacing w:before="0" w:beforeAutospacing="0" w:after="0" w:afterAutospacing="0"/>
              <w:rPr>
                <w:color w:val="000000"/>
              </w:rPr>
            </w:pPr>
            <w:r>
              <w:rPr>
                <w:color w:val="000000"/>
              </w:rPr>
              <w:t>3.</w:t>
            </w:r>
            <w:r w:rsidR="00A25295" w:rsidRPr="00741233">
              <w:rPr>
                <w:color w:val="000000"/>
              </w:rPr>
              <w:t xml:space="preserve">LOBO, Américo. </w:t>
            </w:r>
            <w:r w:rsidR="00A25295" w:rsidRPr="00AD2C25">
              <w:rPr>
                <w:b/>
                <w:color w:val="000000"/>
              </w:rPr>
              <w:t>Decisões Constitucionais de Marshall: Presidente do Supremo Tribunal nos Estados Unidos da América do Norte</w:t>
            </w:r>
            <w:r w:rsidR="00A25295" w:rsidRPr="00741233">
              <w:rPr>
                <w:color w:val="000000"/>
              </w:rPr>
              <w:t>. Rio de Janeiro: Imprensa Nacional, 1903. (Caso William Marbury contra James Madison).</w:t>
            </w:r>
          </w:p>
          <w:p w14:paraId="244F6220" w14:textId="3A787E7F" w:rsidR="00A25295" w:rsidRPr="00741233" w:rsidRDefault="00AD0B2F" w:rsidP="00AD0B2F">
            <w:pPr>
              <w:pStyle w:val="yiv2347253870ecxmsonormal"/>
              <w:shd w:val="clear" w:color="auto" w:fill="FFFFFF"/>
              <w:spacing w:before="0" w:beforeAutospacing="0" w:after="0" w:afterAutospacing="0"/>
              <w:rPr>
                <w:color w:val="000000"/>
              </w:rPr>
            </w:pPr>
            <w:r>
              <w:rPr>
                <w:color w:val="000000"/>
              </w:rPr>
              <w:t>4.</w:t>
            </w:r>
            <w:r w:rsidR="00A25295" w:rsidRPr="00741233">
              <w:rPr>
                <w:color w:val="000000"/>
              </w:rPr>
              <w:t xml:space="preserve">BRITO, Edvaldo. Aspectos Constitucionais da Tributação. In: </w:t>
            </w:r>
            <w:r w:rsidR="00A25295" w:rsidRPr="00AD2C25">
              <w:rPr>
                <w:b/>
                <w:color w:val="000000"/>
              </w:rPr>
              <w:t>As Vertentes do Direito Constitucional Contemporâneo.</w:t>
            </w:r>
            <w:r w:rsidR="00A25295" w:rsidRPr="00741233">
              <w:rPr>
                <w:color w:val="000000"/>
              </w:rPr>
              <w:t xml:space="preserve"> MARTINS, Ives Gandra (Coord.). Rio de Janeiro: América Jurídica, 2002. p. 619-652.</w:t>
            </w:r>
          </w:p>
          <w:p w14:paraId="3F1BF6A4" w14:textId="3B99B1A4" w:rsidR="00A25295" w:rsidRPr="00741233" w:rsidRDefault="00AD0B2F" w:rsidP="00AD0B2F">
            <w:pPr>
              <w:pStyle w:val="yiv2347253870ecxmsonormal"/>
              <w:shd w:val="clear" w:color="auto" w:fill="FFFFFF"/>
              <w:spacing w:before="0" w:beforeAutospacing="0" w:after="0" w:afterAutospacing="0"/>
              <w:rPr>
                <w:color w:val="000000"/>
              </w:rPr>
            </w:pPr>
            <w:r>
              <w:rPr>
                <w:color w:val="000000"/>
              </w:rPr>
              <w:t>5.</w:t>
            </w:r>
            <w:r w:rsidR="00A25295" w:rsidRPr="00741233">
              <w:rPr>
                <w:color w:val="000000"/>
              </w:rPr>
              <w:t xml:space="preserve">NEUMARK, Fritz. </w:t>
            </w:r>
            <w:r w:rsidR="00A25295" w:rsidRPr="00AD2C25">
              <w:rPr>
                <w:b/>
                <w:color w:val="000000"/>
              </w:rPr>
              <w:t>Principios de la Imposición.</w:t>
            </w:r>
            <w:r w:rsidR="00A25295" w:rsidRPr="00741233">
              <w:rPr>
                <w:color w:val="000000"/>
              </w:rPr>
              <w:t xml:space="preserve"> Madrid: Instituto de Estudios Fiscales, 1974.</w:t>
            </w:r>
          </w:p>
          <w:p w14:paraId="7998FF77" w14:textId="1240C2D0" w:rsidR="00A25295" w:rsidRPr="00741233" w:rsidRDefault="00AD0B2F" w:rsidP="00AD0B2F">
            <w:pPr>
              <w:pStyle w:val="yiv2347253870ecxmsonormal"/>
              <w:shd w:val="clear" w:color="auto" w:fill="FFFFFF"/>
              <w:spacing w:before="0" w:beforeAutospacing="0" w:after="0" w:afterAutospacing="0"/>
              <w:rPr>
                <w:color w:val="000000"/>
              </w:rPr>
            </w:pPr>
            <w:r>
              <w:rPr>
                <w:color w:val="000000"/>
              </w:rPr>
              <w:t>6.</w:t>
            </w:r>
            <w:r w:rsidR="00A25295" w:rsidRPr="00741233">
              <w:rPr>
                <w:color w:val="000000"/>
              </w:rPr>
              <w:t xml:space="preserve">PIMENTA, Paulo Roberto Lyrio. </w:t>
            </w:r>
            <w:r w:rsidR="00A25295" w:rsidRPr="00AD2C25">
              <w:rPr>
                <w:b/>
                <w:color w:val="000000"/>
              </w:rPr>
              <w:t>Eficácia e Aplicabilidade das Normas Constitucionais Programáticas.</w:t>
            </w:r>
            <w:r w:rsidR="00A25295" w:rsidRPr="00741233">
              <w:rPr>
                <w:color w:val="000000"/>
              </w:rPr>
              <w:t xml:space="preserve"> São Paulo : Max Limonad , 1999.</w:t>
            </w:r>
          </w:p>
        </w:tc>
      </w:tr>
      <w:tr w:rsidR="00A25295" w:rsidRPr="00741233" w14:paraId="1CB11284" w14:textId="77777777" w:rsidTr="002540F1">
        <w:tc>
          <w:tcPr>
            <w:tcW w:w="10782" w:type="dxa"/>
            <w:tcBorders>
              <w:top w:val="single" w:sz="4" w:space="0" w:color="auto"/>
              <w:left w:val="single" w:sz="4" w:space="0" w:color="auto"/>
              <w:bottom w:val="single" w:sz="4" w:space="0" w:color="auto"/>
              <w:right w:val="single" w:sz="4" w:space="0" w:color="auto"/>
            </w:tcBorders>
          </w:tcPr>
          <w:p w14:paraId="3618BA3E" w14:textId="77777777" w:rsidR="00A25295" w:rsidRPr="00741233" w:rsidRDefault="00A25295" w:rsidP="00AD0B2F">
            <w:pPr>
              <w:autoSpaceDE w:val="0"/>
              <w:autoSpaceDN w:val="0"/>
              <w:adjustRightInd w:val="0"/>
              <w:rPr>
                <w:b/>
              </w:rPr>
            </w:pPr>
            <w:r w:rsidRPr="00741233">
              <w:rPr>
                <w:b/>
              </w:rPr>
              <w:t>Sebastian Borges de Albuquerque Mello</w:t>
            </w:r>
          </w:p>
          <w:p w14:paraId="6DADB8C2" w14:textId="6663F5FE" w:rsidR="00A25295" w:rsidRPr="00741233" w:rsidRDefault="0095761F" w:rsidP="00AD0B2F">
            <w:pPr>
              <w:numPr>
                <w:ilvl w:val="0"/>
                <w:numId w:val="22"/>
              </w:numPr>
              <w:shd w:val="clear" w:color="auto" w:fill="FFFFFF"/>
              <w:ind w:left="0"/>
              <w:jc w:val="both"/>
              <w:rPr>
                <w:color w:val="000000"/>
              </w:rPr>
            </w:pPr>
            <w:r>
              <w:rPr>
                <w:color w:val="000000"/>
              </w:rPr>
              <w:t>1.</w:t>
            </w:r>
            <w:r w:rsidR="00A25295" w:rsidRPr="00741233">
              <w:rPr>
                <w:color w:val="000000"/>
              </w:rPr>
              <w:t>MELLO, Sebástian Borges de Albuquerque</w:t>
            </w:r>
            <w:r w:rsidR="00A25295" w:rsidRPr="00741233">
              <w:rPr>
                <w:i/>
                <w:iCs/>
                <w:color w:val="000000"/>
              </w:rPr>
              <w:t xml:space="preserve">, </w:t>
            </w:r>
            <w:r w:rsidR="00A25295" w:rsidRPr="00AD2C25">
              <w:rPr>
                <w:b/>
                <w:iCs/>
                <w:color w:val="000000"/>
              </w:rPr>
              <w:t>Direito Penal: Sistemas, Códigos e Microssistemas.</w:t>
            </w:r>
            <w:r w:rsidR="00A25295" w:rsidRPr="00AD2C25">
              <w:rPr>
                <w:rStyle w:val="apple-converted-space"/>
                <w:b/>
                <w:iCs/>
                <w:color w:val="000000"/>
              </w:rPr>
              <w:t> </w:t>
            </w:r>
            <w:r w:rsidR="00A25295" w:rsidRPr="00AD2C25">
              <w:rPr>
                <w:b/>
                <w:color w:val="000000"/>
              </w:rPr>
              <w:t> </w:t>
            </w:r>
            <w:r w:rsidR="00A25295" w:rsidRPr="00741233">
              <w:rPr>
                <w:color w:val="000000"/>
              </w:rPr>
              <w:t>Curitiba: Ed. Juruá, 2004</w:t>
            </w:r>
          </w:p>
          <w:p w14:paraId="3C95DB52" w14:textId="23E0F8C0" w:rsidR="00A25295" w:rsidRPr="00741233" w:rsidRDefault="0095761F" w:rsidP="00AD0B2F">
            <w:pPr>
              <w:numPr>
                <w:ilvl w:val="0"/>
                <w:numId w:val="22"/>
              </w:numPr>
              <w:shd w:val="clear" w:color="auto" w:fill="FFFFFF"/>
              <w:ind w:left="0"/>
              <w:jc w:val="both"/>
              <w:rPr>
                <w:color w:val="000000"/>
              </w:rPr>
            </w:pPr>
            <w:r>
              <w:rPr>
                <w:color w:val="000000"/>
                <w:lang w:val="es-ES"/>
              </w:rPr>
              <w:t>2.</w:t>
            </w:r>
            <w:r w:rsidR="00A25295" w:rsidRPr="00741233">
              <w:rPr>
                <w:color w:val="000000"/>
                <w:lang w:val="es-ES"/>
              </w:rPr>
              <w:t xml:space="preserve">MIR PUIG, Santiago, </w:t>
            </w:r>
            <w:r w:rsidR="00A25295" w:rsidRPr="00AD2C25">
              <w:rPr>
                <w:b/>
                <w:color w:val="000000"/>
                <w:lang w:val="es-ES"/>
              </w:rPr>
              <w:t>Bases Constitucionales del Derecho Penal,</w:t>
            </w:r>
            <w:r w:rsidR="00A25295" w:rsidRPr="00741233">
              <w:rPr>
                <w:color w:val="000000"/>
                <w:lang w:val="es-ES"/>
              </w:rPr>
              <w:t xml:space="preserve"> Madrid, Iustel, 2011</w:t>
            </w:r>
          </w:p>
          <w:p w14:paraId="5C0BA18B" w14:textId="08B3B1AC" w:rsidR="00A25295" w:rsidRPr="00741233" w:rsidRDefault="0095761F" w:rsidP="00AD0B2F">
            <w:pPr>
              <w:pStyle w:val="yiv9967305078msolistparagraph"/>
              <w:shd w:val="clear" w:color="auto" w:fill="FFFFFF"/>
              <w:spacing w:before="0" w:beforeAutospacing="0" w:after="0" w:afterAutospacing="0"/>
              <w:rPr>
                <w:color w:val="000000"/>
              </w:rPr>
            </w:pPr>
            <w:r>
              <w:rPr>
                <w:color w:val="000000"/>
              </w:rPr>
              <w:t>3.</w:t>
            </w:r>
            <w:r w:rsidR="00A25295" w:rsidRPr="00741233">
              <w:rPr>
                <w:color w:val="000000"/>
              </w:rPr>
              <w:t>BUSATO, Paulo Cesar,</w:t>
            </w:r>
            <w:r w:rsidR="00A25295" w:rsidRPr="00741233">
              <w:rPr>
                <w:rStyle w:val="apple-converted-space"/>
                <w:color w:val="000000"/>
              </w:rPr>
              <w:t> </w:t>
            </w:r>
            <w:r w:rsidR="00A25295" w:rsidRPr="00AD2C25">
              <w:rPr>
                <w:b/>
                <w:color w:val="000000"/>
              </w:rPr>
              <w:t>Fundamentos para um direito penal democrático,</w:t>
            </w:r>
            <w:r w:rsidR="00A25295" w:rsidRPr="00741233">
              <w:rPr>
                <w:color w:val="000000"/>
              </w:rPr>
              <w:t xml:space="preserve"> São Paulo, Atlas, 2013.</w:t>
            </w:r>
          </w:p>
          <w:p w14:paraId="724D5B36" w14:textId="3E688012" w:rsidR="00A25295" w:rsidRPr="0095761F" w:rsidRDefault="0095761F" w:rsidP="00AD0B2F">
            <w:pPr>
              <w:pStyle w:val="yiv9967305078msolistparagraph"/>
              <w:shd w:val="clear" w:color="auto" w:fill="FFFFFF"/>
              <w:spacing w:before="0" w:beforeAutospacing="0" w:after="0" w:afterAutospacing="0"/>
              <w:rPr>
                <w:color w:val="000000"/>
              </w:rPr>
            </w:pPr>
            <w:r>
              <w:rPr>
                <w:color w:val="000000"/>
              </w:rPr>
              <w:t>4.</w:t>
            </w:r>
            <w:r w:rsidR="00A25295" w:rsidRPr="00741233">
              <w:rPr>
                <w:color w:val="000000"/>
              </w:rPr>
              <w:t>FERRAJOLI, Luigi,</w:t>
            </w:r>
            <w:r w:rsidR="00A25295" w:rsidRPr="00741233">
              <w:rPr>
                <w:rStyle w:val="apple-converted-space"/>
                <w:color w:val="000000"/>
              </w:rPr>
              <w:t> </w:t>
            </w:r>
            <w:r w:rsidR="00A25295" w:rsidRPr="00AD2C25">
              <w:rPr>
                <w:b/>
                <w:iCs/>
                <w:color w:val="000000"/>
              </w:rPr>
              <w:t>Direito e Razão: Teoria do Garantismo Penal.</w:t>
            </w:r>
            <w:r w:rsidR="00A25295" w:rsidRPr="00741233">
              <w:rPr>
                <w:i/>
                <w:iCs/>
                <w:color w:val="000000"/>
              </w:rPr>
              <w:t xml:space="preserve"> T</w:t>
            </w:r>
            <w:r w:rsidR="00A25295" w:rsidRPr="00741233">
              <w:rPr>
                <w:color w:val="000000"/>
              </w:rPr>
              <w:t>rad. Ana Paula Zomer e outros, São Paulo: Revista dos Tribunais, 2002</w:t>
            </w:r>
          </w:p>
        </w:tc>
      </w:tr>
      <w:tr w:rsidR="00A25295" w:rsidRPr="00741233" w14:paraId="254426C1" w14:textId="77777777" w:rsidTr="002540F1">
        <w:tc>
          <w:tcPr>
            <w:tcW w:w="10782" w:type="dxa"/>
            <w:tcBorders>
              <w:top w:val="single" w:sz="4" w:space="0" w:color="auto"/>
              <w:left w:val="single" w:sz="4" w:space="0" w:color="auto"/>
              <w:bottom w:val="single" w:sz="4" w:space="0" w:color="auto"/>
              <w:right w:val="single" w:sz="4" w:space="0" w:color="auto"/>
            </w:tcBorders>
          </w:tcPr>
          <w:p w14:paraId="7AB8F962" w14:textId="7E16F81E" w:rsidR="00A25295" w:rsidRPr="00741233" w:rsidRDefault="00A25295" w:rsidP="00AD0B2F">
            <w:pPr>
              <w:autoSpaceDE w:val="0"/>
              <w:autoSpaceDN w:val="0"/>
              <w:adjustRightInd w:val="0"/>
              <w:rPr>
                <w:b/>
              </w:rPr>
            </w:pPr>
            <w:r w:rsidRPr="00741233">
              <w:rPr>
                <w:b/>
              </w:rPr>
              <w:t>Ricardo Maurício Freire Soares</w:t>
            </w:r>
            <w:r w:rsidRPr="00741233">
              <w:rPr>
                <w:color w:val="000000"/>
              </w:rPr>
              <w:br/>
            </w:r>
            <w:r w:rsidR="0095761F">
              <w:rPr>
                <w:color w:val="000000"/>
                <w:shd w:val="clear" w:color="auto" w:fill="FFFFFF"/>
              </w:rPr>
              <w:t>1.</w:t>
            </w:r>
            <w:r w:rsidRPr="00741233">
              <w:rPr>
                <w:color w:val="000000"/>
                <w:shd w:val="clear" w:color="auto" w:fill="FFFFFF"/>
              </w:rPr>
              <w:t>CARBONELL, Miguel (Org.).</w:t>
            </w:r>
            <w:r w:rsidRPr="00741233">
              <w:rPr>
                <w:rStyle w:val="apple-converted-space"/>
                <w:color w:val="000000"/>
                <w:shd w:val="clear" w:color="auto" w:fill="FFFFFF"/>
              </w:rPr>
              <w:t> </w:t>
            </w:r>
            <w:r w:rsidRPr="00AD2C25">
              <w:rPr>
                <w:rStyle w:val="nfase"/>
                <w:b/>
                <w:i w:val="0"/>
                <w:color w:val="000000"/>
                <w:shd w:val="clear" w:color="auto" w:fill="FFFFFF"/>
              </w:rPr>
              <w:t>Neoconstitucionalismo (s)</w:t>
            </w:r>
            <w:r w:rsidRPr="00AD2C25">
              <w:rPr>
                <w:b/>
                <w:i/>
                <w:color w:val="000000"/>
                <w:shd w:val="clear" w:color="auto" w:fill="FFFFFF"/>
              </w:rPr>
              <w:t>.</w:t>
            </w:r>
            <w:r w:rsidRPr="00741233">
              <w:rPr>
                <w:color w:val="000000"/>
                <w:shd w:val="clear" w:color="auto" w:fill="FFFFFF"/>
              </w:rPr>
              <w:t xml:space="preserve"> Madrid: Editorial Trotta, 2007.</w:t>
            </w:r>
            <w:r w:rsidRPr="00741233">
              <w:rPr>
                <w:color w:val="000000"/>
              </w:rPr>
              <w:br/>
            </w:r>
            <w:r w:rsidR="0095761F">
              <w:rPr>
                <w:color w:val="000000"/>
                <w:shd w:val="clear" w:color="auto" w:fill="FFFFFF"/>
              </w:rPr>
              <w:t>2.</w:t>
            </w:r>
            <w:r w:rsidRPr="00741233">
              <w:rPr>
                <w:color w:val="000000"/>
                <w:shd w:val="clear" w:color="auto" w:fill="FFFFFF"/>
              </w:rPr>
              <w:t>DWORKIN, Ronald.</w:t>
            </w:r>
            <w:r w:rsidRPr="00741233">
              <w:rPr>
                <w:rStyle w:val="apple-converted-space"/>
                <w:color w:val="000000"/>
                <w:shd w:val="clear" w:color="auto" w:fill="FFFFFF"/>
              </w:rPr>
              <w:t> </w:t>
            </w:r>
            <w:r w:rsidRPr="00AD2C25">
              <w:rPr>
                <w:rStyle w:val="nfase"/>
                <w:b/>
                <w:i w:val="0"/>
                <w:color w:val="000000"/>
                <w:shd w:val="clear" w:color="auto" w:fill="FFFFFF"/>
              </w:rPr>
              <w:t>Uma questão de princípio</w:t>
            </w:r>
            <w:r w:rsidRPr="00AD2C25">
              <w:rPr>
                <w:b/>
                <w:i/>
                <w:color w:val="000000"/>
                <w:shd w:val="clear" w:color="auto" w:fill="FFFFFF"/>
              </w:rPr>
              <w:t>.</w:t>
            </w:r>
            <w:r w:rsidRPr="00741233">
              <w:rPr>
                <w:color w:val="000000"/>
                <w:shd w:val="clear" w:color="auto" w:fill="FFFFFF"/>
              </w:rPr>
              <w:t xml:space="preserve"> São Paulo: Martins fontes. 2010.</w:t>
            </w:r>
            <w:r w:rsidRPr="00741233">
              <w:rPr>
                <w:color w:val="000000"/>
              </w:rPr>
              <w:br/>
            </w:r>
            <w:r w:rsidR="0095761F">
              <w:rPr>
                <w:color w:val="000000"/>
                <w:shd w:val="clear" w:color="auto" w:fill="FFFFFF"/>
              </w:rPr>
              <w:t>3.</w:t>
            </w:r>
            <w:r w:rsidRPr="00741233">
              <w:rPr>
                <w:color w:val="000000"/>
                <w:shd w:val="clear" w:color="auto" w:fill="FFFFFF"/>
              </w:rPr>
              <w:t>HERRERA FLORES, Joaquín.</w:t>
            </w:r>
            <w:r w:rsidRPr="00741233">
              <w:rPr>
                <w:rStyle w:val="apple-converted-space"/>
                <w:color w:val="000000"/>
                <w:shd w:val="clear" w:color="auto" w:fill="FFFFFF"/>
              </w:rPr>
              <w:t> </w:t>
            </w:r>
            <w:r w:rsidRPr="00AD2C25">
              <w:rPr>
                <w:rStyle w:val="nfase"/>
                <w:b/>
                <w:i w:val="0"/>
                <w:color w:val="000000"/>
                <w:shd w:val="clear" w:color="auto" w:fill="FFFFFF"/>
              </w:rPr>
              <w:t>Teoria crítica dos direitos humanos: os direitos humanos como produtos culturais</w:t>
            </w:r>
            <w:r w:rsidRPr="00AD2C25">
              <w:rPr>
                <w:b/>
                <w:i/>
                <w:color w:val="000000"/>
                <w:shd w:val="clear" w:color="auto" w:fill="FFFFFF"/>
              </w:rPr>
              <w:t>.</w:t>
            </w:r>
            <w:r w:rsidRPr="00741233">
              <w:rPr>
                <w:color w:val="000000"/>
                <w:shd w:val="clear" w:color="auto" w:fill="FFFFFF"/>
              </w:rPr>
              <w:t xml:space="preserve"> Rio de Janeiro: Lumen Juris, 2009.</w:t>
            </w:r>
            <w:r w:rsidRPr="00741233">
              <w:rPr>
                <w:color w:val="000000"/>
              </w:rPr>
              <w:br/>
            </w:r>
            <w:r w:rsidR="0095761F">
              <w:rPr>
                <w:color w:val="000000"/>
                <w:shd w:val="clear" w:color="auto" w:fill="FFFFFF"/>
              </w:rPr>
              <w:t>4.</w:t>
            </w:r>
            <w:r w:rsidRPr="00741233">
              <w:rPr>
                <w:color w:val="000000"/>
                <w:shd w:val="clear" w:color="auto" w:fill="FFFFFF"/>
              </w:rPr>
              <w:t>SARLET, Ingo Wolfgang.</w:t>
            </w:r>
            <w:r w:rsidRPr="00741233">
              <w:rPr>
                <w:rStyle w:val="apple-converted-space"/>
                <w:color w:val="000000"/>
                <w:shd w:val="clear" w:color="auto" w:fill="FFFFFF"/>
              </w:rPr>
              <w:t> </w:t>
            </w:r>
            <w:r w:rsidRPr="00AD2C25">
              <w:rPr>
                <w:rStyle w:val="nfase"/>
                <w:b/>
                <w:i w:val="0"/>
                <w:color w:val="000000"/>
                <w:shd w:val="clear" w:color="auto" w:fill="FFFFFF"/>
              </w:rPr>
              <w:t>A eficácia dos direitos fundamentais</w:t>
            </w:r>
            <w:r w:rsidRPr="00AD2C25">
              <w:rPr>
                <w:b/>
                <w:i/>
                <w:color w:val="000000"/>
                <w:shd w:val="clear" w:color="auto" w:fill="FFFFFF"/>
              </w:rPr>
              <w:t>.</w:t>
            </w:r>
            <w:r w:rsidRPr="00741233">
              <w:rPr>
                <w:color w:val="000000"/>
                <w:shd w:val="clear" w:color="auto" w:fill="FFFFFF"/>
              </w:rPr>
              <w:t xml:space="preserve"> Porto Alegre: Livraria do Advogado, 1998.</w:t>
            </w:r>
            <w:r w:rsidRPr="00741233">
              <w:rPr>
                <w:color w:val="000000"/>
              </w:rPr>
              <w:br/>
            </w:r>
            <w:r w:rsidR="0095761F">
              <w:rPr>
                <w:color w:val="000000"/>
                <w:shd w:val="clear" w:color="auto" w:fill="FFFFFF"/>
              </w:rPr>
              <w:t>5.</w:t>
            </w:r>
            <w:r w:rsidRPr="00741233">
              <w:rPr>
                <w:color w:val="000000"/>
                <w:shd w:val="clear" w:color="auto" w:fill="FFFFFF"/>
              </w:rPr>
              <w:t>SOARES, Ricardo Maurício Freire. </w:t>
            </w:r>
            <w:r w:rsidRPr="00AD2C25">
              <w:rPr>
                <w:rStyle w:val="nfase"/>
                <w:b/>
                <w:i w:val="0"/>
                <w:color w:val="000000"/>
                <w:shd w:val="clear" w:color="auto" w:fill="FFFFFF"/>
              </w:rPr>
              <w:t>O princípio constitucional da dignidade da pessoa humana</w:t>
            </w:r>
            <w:r w:rsidRPr="00741233">
              <w:rPr>
                <w:rStyle w:val="Forte"/>
                <w:color w:val="000000"/>
                <w:shd w:val="clear" w:color="auto" w:fill="FFFFFF"/>
              </w:rPr>
              <w:t>. </w:t>
            </w:r>
            <w:r w:rsidRPr="00741233">
              <w:rPr>
                <w:color w:val="000000"/>
                <w:shd w:val="clear" w:color="auto" w:fill="FFFFFF"/>
              </w:rPr>
              <w:t>São Paulo: Saraiva, 2010.</w:t>
            </w:r>
            <w:r w:rsidRPr="00741233">
              <w:rPr>
                <w:color w:val="000000"/>
              </w:rPr>
              <w:br/>
            </w:r>
            <w:r w:rsidR="0095761F">
              <w:rPr>
                <w:color w:val="000000"/>
                <w:shd w:val="clear" w:color="auto" w:fill="FFFFFF"/>
              </w:rPr>
              <w:t>6.</w:t>
            </w:r>
            <w:r w:rsidRPr="00741233">
              <w:rPr>
                <w:color w:val="000000"/>
                <w:shd w:val="clear" w:color="auto" w:fill="FFFFFF"/>
              </w:rPr>
              <w:t>SOARES, Ricardo Maurício Freire.</w:t>
            </w:r>
            <w:r w:rsidRPr="00741233">
              <w:rPr>
                <w:rStyle w:val="apple-converted-space"/>
                <w:color w:val="000000"/>
                <w:shd w:val="clear" w:color="auto" w:fill="FFFFFF"/>
              </w:rPr>
              <w:t> </w:t>
            </w:r>
            <w:r w:rsidRPr="00AD2C25">
              <w:rPr>
                <w:rStyle w:val="nfase"/>
                <w:b/>
                <w:i w:val="0"/>
                <w:color w:val="000000"/>
                <w:shd w:val="clear" w:color="auto" w:fill="FFFFFF"/>
              </w:rPr>
              <w:t>Hermenêutica e interpretação Jurídica</w:t>
            </w:r>
            <w:r w:rsidRPr="00741233">
              <w:rPr>
                <w:rStyle w:val="Forte"/>
                <w:color w:val="000000"/>
                <w:shd w:val="clear" w:color="auto" w:fill="FFFFFF"/>
              </w:rPr>
              <w:t>. </w:t>
            </w:r>
            <w:r w:rsidRPr="00741233">
              <w:rPr>
                <w:color w:val="000000"/>
                <w:shd w:val="clear" w:color="auto" w:fill="FFFFFF"/>
              </w:rPr>
              <w:t>São Paulo: Saraiva, 2015.</w:t>
            </w:r>
          </w:p>
        </w:tc>
      </w:tr>
      <w:tr w:rsidR="00A25295" w:rsidRPr="00741233" w14:paraId="3CE9C75C" w14:textId="77777777" w:rsidTr="002540F1">
        <w:tc>
          <w:tcPr>
            <w:tcW w:w="10782" w:type="dxa"/>
            <w:tcBorders>
              <w:top w:val="single" w:sz="4" w:space="0" w:color="auto"/>
              <w:left w:val="single" w:sz="4" w:space="0" w:color="auto"/>
              <w:bottom w:val="single" w:sz="4" w:space="0" w:color="auto"/>
              <w:right w:val="single" w:sz="4" w:space="0" w:color="auto"/>
            </w:tcBorders>
          </w:tcPr>
          <w:p w14:paraId="428F8138" w14:textId="77777777" w:rsidR="00A25295" w:rsidRPr="00741233" w:rsidRDefault="00A25295" w:rsidP="00AD0B2F">
            <w:pPr>
              <w:autoSpaceDE w:val="0"/>
              <w:autoSpaceDN w:val="0"/>
              <w:adjustRightInd w:val="0"/>
              <w:rPr>
                <w:b/>
              </w:rPr>
            </w:pPr>
            <w:r w:rsidRPr="00741233">
              <w:rPr>
                <w:b/>
              </w:rPr>
              <w:t>Fredie Souza Didier Júnior</w:t>
            </w:r>
          </w:p>
          <w:p w14:paraId="165D29A6" w14:textId="04883A0F" w:rsidR="00A25295" w:rsidRPr="00741233" w:rsidRDefault="0095761F" w:rsidP="00AD0B2F">
            <w:pPr>
              <w:pStyle w:val="LISTA"/>
              <w:spacing w:before="0" w:after="0" w:line="240" w:lineRule="auto"/>
              <w:ind w:left="28" w:firstLine="0"/>
              <w:rPr>
                <w:rFonts w:ascii="Times New Roman" w:hAnsi="Times New Roman"/>
                <w:color w:val="auto"/>
                <w:spacing w:val="-2"/>
                <w:sz w:val="24"/>
                <w:szCs w:val="24"/>
              </w:rPr>
            </w:pPr>
            <w:r>
              <w:rPr>
                <w:rFonts w:ascii="Times New Roman" w:hAnsi="Times New Roman"/>
                <w:color w:val="auto"/>
                <w:spacing w:val="-2"/>
                <w:sz w:val="24"/>
                <w:szCs w:val="24"/>
              </w:rPr>
              <w:t>1.</w:t>
            </w:r>
            <w:r w:rsidR="00A25295" w:rsidRPr="00741233">
              <w:rPr>
                <w:rFonts w:ascii="Times New Roman" w:hAnsi="Times New Roman"/>
                <w:color w:val="auto"/>
                <w:spacing w:val="-2"/>
                <w:sz w:val="24"/>
                <w:szCs w:val="24"/>
              </w:rPr>
              <w:t xml:space="preserve">BURIL, Lucas; PEIXOTO, Ravi; FREIRE, Alexandre (coord.). </w:t>
            </w:r>
            <w:r w:rsidR="00A25295" w:rsidRPr="00AD2C25">
              <w:rPr>
                <w:rFonts w:ascii="Times New Roman" w:hAnsi="Times New Roman"/>
                <w:b/>
                <w:iCs/>
                <w:color w:val="auto"/>
                <w:spacing w:val="-2"/>
                <w:sz w:val="24"/>
                <w:szCs w:val="24"/>
              </w:rPr>
              <w:t>Novo CPC – doutrina selecionada</w:t>
            </w:r>
            <w:r w:rsidR="00A25295" w:rsidRPr="00741233">
              <w:rPr>
                <w:rFonts w:ascii="Times New Roman" w:hAnsi="Times New Roman"/>
                <w:i/>
                <w:iCs/>
                <w:color w:val="auto"/>
                <w:spacing w:val="-2"/>
                <w:sz w:val="24"/>
                <w:szCs w:val="24"/>
              </w:rPr>
              <w:t>.</w:t>
            </w:r>
            <w:r w:rsidR="00A25295" w:rsidRPr="00741233">
              <w:rPr>
                <w:rFonts w:ascii="Times New Roman" w:hAnsi="Times New Roman"/>
                <w:color w:val="auto"/>
                <w:spacing w:val="-2"/>
                <w:sz w:val="24"/>
                <w:szCs w:val="24"/>
              </w:rPr>
              <w:t xml:space="preserve"> Salvador: Editora Jus Podivm, 2015, 6 volumes.</w:t>
            </w:r>
          </w:p>
          <w:p w14:paraId="0F1372CA" w14:textId="7927FA82" w:rsidR="00A25295" w:rsidRPr="00741233" w:rsidRDefault="0095761F" w:rsidP="00AD0B2F">
            <w:pPr>
              <w:pStyle w:val="LISTA"/>
              <w:spacing w:before="0" w:after="0" w:line="240" w:lineRule="auto"/>
              <w:ind w:left="28" w:firstLine="0"/>
              <w:rPr>
                <w:rFonts w:ascii="Times New Roman" w:hAnsi="Times New Roman"/>
                <w:color w:val="auto"/>
                <w:spacing w:val="-2"/>
                <w:sz w:val="24"/>
                <w:szCs w:val="24"/>
              </w:rPr>
            </w:pPr>
            <w:r>
              <w:rPr>
                <w:rFonts w:ascii="Times New Roman" w:hAnsi="Times New Roman"/>
                <w:color w:val="auto"/>
                <w:spacing w:val="-2"/>
                <w:sz w:val="24"/>
                <w:szCs w:val="24"/>
              </w:rPr>
              <w:t>2.</w:t>
            </w:r>
            <w:r w:rsidR="00A25295" w:rsidRPr="00741233">
              <w:rPr>
                <w:rFonts w:ascii="Times New Roman" w:hAnsi="Times New Roman"/>
                <w:color w:val="auto"/>
                <w:spacing w:val="-2"/>
                <w:sz w:val="24"/>
                <w:szCs w:val="24"/>
              </w:rPr>
              <w:t xml:space="preserve">CABRAL, Antonio do Passo; NOGUEIRA, Pedro Henrique Pedrosa (coord.). </w:t>
            </w:r>
            <w:r w:rsidR="00A25295" w:rsidRPr="00AD2C25">
              <w:rPr>
                <w:rFonts w:ascii="Times New Roman" w:hAnsi="Times New Roman"/>
                <w:b/>
                <w:iCs/>
                <w:color w:val="auto"/>
                <w:spacing w:val="-2"/>
                <w:sz w:val="24"/>
                <w:szCs w:val="24"/>
              </w:rPr>
              <w:t>Negócios processuais</w:t>
            </w:r>
            <w:r w:rsidR="00A25295" w:rsidRPr="00741233">
              <w:rPr>
                <w:rFonts w:ascii="Times New Roman" w:hAnsi="Times New Roman"/>
                <w:i/>
                <w:iCs/>
                <w:color w:val="auto"/>
                <w:spacing w:val="-2"/>
                <w:sz w:val="24"/>
                <w:szCs w:val="24"/>
              </w:rPr>
              <w:t>.</w:t>
            </w:r>
            <w:r w:rsidR="00A25295" w:rsidRPr="00741233">
              <w:rPr>
                <w:rFonts w:ascii="Times New Roman" w:hAnsi="Times New Roman"/>
                <w:color w:val="auto"/>
                <w:spacing w:val="-2"/>
                <w:sz w:val="24"/>
                <w:szCs w:val="24"/>
              </w:rPr>
              <w:t xml:space="preserve"> Salvador: Editora Jus Podivm, 2015.</w:t>
            </w:r>
          </w:p>
          <w:p w14:paraId="1B80F2A8" w14:textId="7EC66911" w:rsidR="00A25295" w:rsidRPr="0095761F" w:rsidRDefault="0095761F" w:rsidP="00AD0B2F">
            <w:pPr>
              <w:pStyle w:val="LISTA"/>
              <w:spacing w:before="0" w:after="0" w:line="240" w:lineRule="auto"/>
              <w:ind w:left="28" w:firstLine="0"/>
              <w:rPr>
                <w:rFonts w:ascii="Times New Roman" w:hAnsi="Times New Roman"/>
                <w:color w:val="auto"/>
                <w:spacing w:val="-2"/>
                <w:sz w:val="24"/>
                <w:szCs w:val="24"/>
              </w:rPr>
            </w:pPr>
            <w:r>
              <w:rPr>
                <w:rFonts w:ascii="Times New Roman" w:hAnsi="Times New Roman"/>
                <w:color w:val="auto"/>
                <w:spacing w:val="-2"/>
                <w:sz w:val="24"/>
                <w:szCs w:val="24"/>
              </w:rPr>
              <w:t>3.</w:t>
            </w:r>
            <w:r w:rsidR="00A25295" w:rsidRPr="00741233">
              <w:rPr>
                <w:rFonts w:ascii="Times New Roman" w:hAnsi="Times New Roman"/>
                <w:color w:val="auto"/>
                <w:spacing w:val="-2"/>
                <w:sz w:val="24"/>
                <w:szCs w:val="24"/>
              </w:rPr>
              <w:t xml:space="preserve">DIDIER Jr., Fredie; CUNHA, Leonardo Carneiro; ATAÍDE Jr., Jaldemiro; BURIL, Lucas (coord.) </w:t>
            </w:r>
            <w:r w:rsidR="00A25295" w:rsidRPr="00AD2C25">
              <w:rPr>
                <w:rFonts w:ascii="Times New Roman" w:hAnsi="Times New Roman"/>
                <w:b/>
                <w:iCs/>
                <w:color w:val="auto"/>
                <w:spacing w:val="-2"/>
                <w:sz w:val="24"/>
                <w:szCs w:val="24"/>
              </w:rPr>
              <w:t>Precedentes.</w:t>
            </w:r>
            <w:r w:rsidR="00A25295" w:rsidRPr="00741233">
              <w:rPr>
                <w:rFonts w:ascii="Times New Roman" w:hAnsi="Times New Roman"/>
                <w:color w:val="auto"/>
                <w:spacing w:val="-2"/>
                <w:sz w:val="24"/>
                <w:szCs w:val="24"/>
              </w:rPr>
              <w:t xml:space="preserve"> Salvador: Editora Jus Podivm, 2015.</w:t>
            </w:r>
          </w:p>
        </w:tc>
      </w:tr>
    </w:tbl>
    <w:p w14:paraId="59815977" w14:textId="15628F7E" w:rsidR="00AD0B2F" w:rsidRDefault="00AD0B2F" w:rsidP="00AD0B2F">
      <w:pPr>
        <w:rPr>
          <w:b/>
        </w:rPr>
      </w:pPr>
    </w:p>
    <w:p w14:paraId="30BAA978" w14:textId="77777777" w:rsidR="00AD0B2F" w:rsidRDefault="00AD0B2F" w:rsidP="00AD0B2F">
      <w:pPr>
        <w:rPr>
          <w:b/>
        </w:rPr>
      </w:pPr>
    </w:p>
    <w:p w14:paraId="4D572789" w14:textId="52520C9C" w:rsidR="00A25295" w:rsidRPr="00741233" w:rsidRDefault="00A25295" w:rsidP="00AD0B2F">
      <w:pPr>
        <w:rPr>
          <w:b/>
        </w:rPr>
      </w:pPr>
      <w:r w:rsidRPr="00741233">
        <w:rPr>
          <w:b/>
        </w:rPr>
        <w:t xml:space="preserve">Área de Concentração Relações Sociais e Novos Direitos </w:t>
      </w:r>
    </w:p>
    <w:p w14:paraId="239497B3" w14:textId="77777777" w:rsidR="00A25295" w:rsidRPr="00741233" w:rsidRDefault="00A25295" w:rsidP="00AD0B2F">
      <w:pPr>
        <w:autoSpaceDE w:val="0"/>
        <w:autoSpaceDN w:val="0"/>
        <w:adjustRightInd w:val="0"/>
        <w:ind w:right="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2"/>
      </w:tblGrid>
      <w:tr w:rsidR="00A25295" w:rsidRPr="00741233" w14:paraId="57C157E9" w14:textId="77777777" w:rsidTr="002B3CDA">
        <w:tc>
          <w:tcPr>
            <w:tcW w:w="5000" w:type="pct"/>
            <w:tcBorders>
              <w:top w:val="single" w:sz="4" w:space="0" w:color="auto"/>
              <w:left w:val="single" w:sz="4" w:space="0" w:color="auto"/>
              <w:bottom w:val="single" w:sz="4" w:space="0" w:color="auto"/>
              <w:right w:val="single" w:sz="4" w:space="0" w:color="auto"/>
            </w:tcBorders>
          </w:tcPr>
          <w:p w14:paraId="71DA3F11" w14:textId="443E59C2" w:rsidR="00A25295" w:rsidRPr="00741233" w:rsidRDefault="00B90BE7" w:rsidP="00AD0B2F">
            <w:pPr>
              <w:autoSpaceDE w:val="0"/>
              <w:autoSpaceDN w:val="0"/>
              <w:adjustRightInd w:val="0"/>
              <w:rPr>
                <w:b/>
              </w:rPr>
            </w:pPr>
            <w:r>
              <w:rPr>
                <w:b/>
              </w:rPr>
              <w:t>Wá</w:t>
            </w:r>
            <w:r w:rsidR="00A25295" w:rsidRPr="00741233">
              <w:rPr>
                <w:b/>
              </w:rPr>
              <w:t>lber</w:t>
            </w:r>
            <w:r>
              <w:rPr>
                <w:b/>
              </w:rPr>
              <w:t xml:space="preserve"> Araújo</w:t>
            </w:r>
            <w:r w:rsidR="00A25295" w:rsidRPr="00741233">
              <w:rPr>
                <w:b/>
              </w:rPr>
              <w:t xml:space="preserve"> Carneiro</w:t>
            </w:r>
          </w:p>
          <w:p w14:paraId="5CB26842" w14:textId="35E8A909" w:rsidR="00A25295" w:rsidRPr="00741233" w:rsidRDefault="0095761F" w:rsidP="00AD0B2F">
            <w:pPr>
              <w:shd w:val="clear" w:color="auto" w:fill="FFFFFF"/>
              <w:rPr>
                <w:color w:val="000000"/>
              </w:rPr>
            </w:pPr>
            <w:r>
              <w:rPr>
                <w:color w:val="000000"/>
              </w:rPr>
              <w:t>1.</w:t>
            </w:r>
            <w:r w:rsidR="00A25295" w:rsidRPr="00741233">
              <w:rPr>
                <w:color w:val="000000"/>
              </w:rPr>
              <w:t xml:space="preserve">MURICY, Marília. </w:t>
            </w:r>
            <w:r w:rsidR="00A25295" w:rsidRPr="00AD2C25">
              <w:rPr>
                <w:b/>
                <w:color w:val="000000"/>
              </w:rPr>
              <w:t>Senso comum e direito.</w:t>
            </w:r>
            <w:r w:rsidR="00A25295" w:rsidRPr="00741233">
              <w:rPr>
                <w:color w:val="000000"/>
              </w:rPr>
              <w:t xml:space="preserve"> São Paulo: Atlas, 2015.</w:t>
            </w:r>
          </w:p>
          <w:p w14:paraId="43569A32" w14:textId="39A99410" w:rsidR="00A25295" w:rsidRPr="00741233" w:rsidRDefault="0095761F" w:rsidP="00AD0B2F">
            <w:pPr>
              <w:shd w:val="clear" w:color="auto" w:fill="FFFFFF"/>
              <w:rPr>
                <w:color w:val="000000"/>
              </w:rPr>
            </w:pPr>
            <w:r>
              <w:rPr>
                <w:color w:val="000000"/>
              </w:rPr>
              <w:t>2.</w:t>
            </w:r>
            <w:r w:rsidR="00A25295" w:rsidRPr="00741233">
              <w:rPr>
                <w:color w:val="000000"/>
              </w:rPr>
              <w:t xml:space="preserve">CARNEIRO, Wálber Araujo. </w:t>
            </w:r>
            <w:r w:rsidR="00A25295" w:rsidRPr="00AD2C25">
              <w:rPr>
                <w:b/>
                <w:color w:val="000000"/>
              </w:rPr>
              <w:t>Hermenêutica jurídica heterorreflexiva.</w:t>
            </w:r>
            <w:r w:rsidR="00A25295" w:rsidRPr="00741233">
              <w:rPr>
                <w:color w:val="000000"/>
              </w:rPr>
              <w:t xml:space="preserve"> Porto Alegre: Livraria do Advogado, 2011.</w:t>
            </w:r>
          </w:p>
          <w:p w14:paraId="2C4E6D3C" w14:textId="0D7E0EB5" w:rsidR="00A25295" w:rsidRPr="00AD0B2F" w:rsidRDefault="0095761F" w:rsidP="00AD0B2F">
            <w:pPr>
              <w:shd w:val="clear" w:color="auto" w:fill="FFFFFF"/>
              <w:rPr>
                <w:color w:val="000000"/>
              </w:rPr>
            </w:pPr>
            <w:r>
              <w:rPr>
                <w:color w:val="000000"/>
              </w:rPr>
              <w:t>3.</w:t>
            </w:r>
            <w:r w:rsidR="00A25295" w:rsidRPr="00741233">
              <w:rPr>
                <w:color w:val="000000"/>
              </w:rPr>
              <w:t xml:space="preserve">HABERMAS, Jurgen. </w:t>
            </w:r>
            <w:r w:rsidR="00A25295" w:rsidRPr="00AD2C25">
              <w:rPr>
                <w:b/>
                <w:color w:val="000000"/>
              </w:rPr>
              <w:t>Direito e democracia: entre facticidade e validade</w:t>
            </w:r>
            <w:r w:rsidR="00A25295" w:rsidRPr="00741233">
              <w:rPr>
                <w:color w:val="000000"/>
              </w:rPr>
              <w:t>.</w:t>
            </w:r>
            <w:r w:rsidR="00A25295" w:rsidRPr="00741233">
              <w:rPr>
                <w:rStyle w:val="apple-converted-space"/>
                <w:color w:val="000000"/>
              </w:rPr>
              <w:t> </w:t>
            </w:r>
            <w:r w:rsidR="00A25295" w:rsidRPr="00741233">
              <w:rPr>
                <w:color w:val="000000"/>
              </w:rPr>
              <w:t>Rio de Janeiro: Tempo Brasileiro, 1997. (Volumes I e II)</w:t>
            </w:r>
          </w:p>
        </w:tc>
      </w:tr>
      <w:tr w:rsidR="00A25295" w:rsidRPr="00C01199" w14:paraId="292AC532" w14:textId="77777777" w:rsidTr="002B3CDA">
        <w:tc>
          <w:tcPr>
            <w:tcW w:w="5000" w:type="pct"/>
            <w:tcBorders>
              <w:top w:val="single" w:sz="4" w:space="0" w:color="auto"/>
              <w:left w:val="single" w:sz="4" w:space="0" w:color="auto"/>
              <w:bottom w:val="single" w:sz="4" w:space="0" w:color="auto"/>
              <w:right w:val="single" w:sz="4" w:space="0" w:color="auto"/>
            </w:tcBorders>
          </w:tcPr>
          <w:p w14:paraId="3C1D3901" w14:textId="608625BC" w:rsidR="00A25295" w:rsidRDefault="00A25295" w:rsidP="00AD0B2F">
            <w:pPr>
              <w:autoSpaceDE w:val="0"/>
              <w:autoSpaceDN w:val="0"/>
              <w:adjustRightInd w:val="0"/>
              <w:rPr>
                <w:b/>
              </w:rPr>
            </w:pPr>
            <w:r w:rsidRPr="00741233">
              <w:rPr>
                <w:b/>
              </w:rPr>
              <w:t>Nelson Cerqueira</w:t>
            </w:r>
          </w:p>
          <w:p w14:paraId="0204789D" w14:textId="175350C4" w:rsidR="00F318D9" w:rsidRPr="00C01199" w:rsidRDefault="0095761F" w:rsidP="00AD0B2F">
            <w:pPr>
              <w:pStyle w:val="NormalWeb"/>
              <w:shd w:val="clear" w:color="auto" w:fill="FFFFFF"/>
              <w:ind w:left="29"/>
              <w:rPr>
                <w:rFonts w:ascii="Arial" w:hAnsi="Arial" w:cs="Arial"/>
                <w:sz w:val="22"/>
                <w:szCs w:val="22"/>
                <w:lang w:val="en-US"/>
              </w:rPr>
            </w:pPr>
            <w:r>
              <w:rPr>
                <w:rFonts w:ascii="Arial" w:hAnsi="Arial" w:cs="Arial"/>
                <w:sz w:val="22"/>
                <w:szCs w:val="22"/>
              </w:rPr>
              <w:t>1.</w:t>
            </w:r>
            <w:r w:rsidR="00F318D9" w:rsidRPr="0066279C">
              <w:rPr>
                <w:rFonts w:ascii="Arial" w:hAnsi="Arial" w:cs="Arial"/>
                <w:sz w:val="22"/>
                <w:szCs w:val="22"/>
              </w:rPr>
              <w:t xml:space="preserve">GADAMER, Hans-Georg. </w:t>
            </w:r>
            <w:r w:rsidR="00F318D9" w:rsidRPr="0066279C">
              <w:rPr>
                <w:rFonts w:ascii="Arial" w:hAnsi="Arial" w:cs="Arial"/>
                <w:b/>
                <w:bCs/>
                <w:sz w:val="22"/>
                <w:szCs w:val="22"/>
              </w:rPr>
              <w:t xml:space="preserve">Verdade e Método. </w:t>
            </w:r>
            <w:r w:rsidR="00F318D9" w:rsidRPr="0066279C">
              <w:rPr>
                <w:rFonts w:ascii="Arial" w:hAnsi="Arial" w:cs="Arial"/>
                <w:sz w:val="22"/>
                <w:szCs w:val="22"/>
              </w:rPr>
              <w:t xml:space="preserve">Traços Fundamentais de uma Hermenêutica Filosófica. </w:t>
            </w:r>
            <w:r w:rsidR="00F318D9" w:rsidRPr="00C01199">
              <w:rPr>
                <w:rFonts w:ascii="Arial" w:hAnsi="Arial" w:cs="Arial"/>
                <w:sz w:val="22"/>
                <w:szCs w:val="22"/>
                <w:lang w:val="en-US"/>
              </w:rPr>
              <w:t xml:space="preserve">São Paulo: Vozes, 2001. </w:t>
            </w:r>
          </w:p>
          <w:p w14:paraId="43F9C84E" w14:textId="77777777" w:rsidR="00AD2C25" w:rsidRPr="00AD2C25" w:rsidRDefault="0095761F" w:rsidP="00AD2C25">
            <w:pPr>
              <w:pStyle w:val="NormalWeb"/>
              <w:shd w:val="clear" w:color="auto" w:fill="FFFFFF"/>
              <w:ind w:left="29"/>
              <w:rPr>
                <w:rFonts w:ascii="Arial" w:hAnsi="Arial" w:cs="Arial"/>
                <w:b/>
                <w:sz w:val="22"/>
                <w:szCs w:val="22"/>
                <w:lang w:val="en-US"/>
              </w:rPr>
            </w:pPr>
            <w:r>
              <w:rPr>
                <w:rFonts w:ascii="Arial" w:hAnsi="Arial" w:cs="Arial"/>
                <w:sz w:val="22"/>
                <w:szCs w:val="22"/>
                <w:lang w:val="en-US"/>
              </w:rPr>
              <w:t>2.</w:t>
            </w:r>
            <w:r w:rsidR="00F318D9" w:rsidRPr="00191012">
              <w:rPr>
                <w:rFonts w:ascii="Arial" w:hAnsi="Arial" w:cs="Arial"/>
                <w:sz w:val="22"/>
                <w:szCs w:val="22"/>
                <w:lang w:val="en-US"/>
              </w:rPr>
              <w:t>SEATON, James.. . Disponível</w:t>
            </w:r>
            <w:r w:rsidR="00AD2C25">
              <w:rPr>
                <w:rFonts w:ascii="Arial" w:hAnsi="Arial" w:cs="Arial"/>
                <w:sz w:val="22"/>
                <w:szCs w:val="22"/>
                <w:lang w:val="en-US"/>
              </w:rPr>
              <w:t xml:space="preserve"> </w:t>
            </w:r>
            <w:r w:rsidR="00F318D9" w:rsidRPr="00191012">
              <w:rPr>
                <w:rFonts w:ascii="Arial" w:hAnsi="Arial" w:cs="Arial"/>
                <w:sz w:val="22"/>
                <w:szCs w:val="22"/>
                <w:lang w:val="en-US"/>
              </w:rPr>
              <w:t xml:space="preserve">Law and Literature: Works, criticismo, and theory. </w:t>
            </w:r>
            <w:r w:rsidR="00AD2C25" w:rsidRPr="00AD2C25">
              <w:rPr>
                <w:rFonts w:ascii="Arial" w:hAnsi="Arial" w:cs="Arial"/>
                <w:b/>
                <w:sz w:val="22"/>
                <w:szCs w:val="22"/>
                <w:lang w:val="en-US"/>
              </w:rPr>
              <w:t xml:space="preserve">Yale Jopurnal of Law &amp; the Humanities V.11 n.2 </w:t>
            </w:r>
          </w:p>
          <w:p w14:paraId="4820B0C8" w14:textId="0BDD4DAE" w:rsidR="00A25295" w:rsidRPr="0095761F" w:rsidRDefault="00F318D9" w:rsidP="00AD2C25">
            <w:pPr>
              <w:pStyle w:val="NormalWeb"/>
              <w:shd w:val="clear" w:color="auto" w:fill="FFFFFF"/>
              <w:ind w:left="29"/>
              <w:rPr>
                <w:rFonts w:ascii="Arial" w:hAnsi="Arial" w:cs="Arial"/>
                <w:sz w:val="22"/>
                <w:szCs w:val="22"/>
                <w:lang w:val="en-US"/>
              </w:rPr>
            </w:pPr>
            <w:r w:rsidRPr="00191012">
              <w:rPr>
                <w:rFonts w:ascii="Arial" w:hAnsi="Arial" w:cs="Arial"/>
                <w:sz w:val="22"/>
                <w:szCs w:val="22"/>
                <w:lang w:val="en-US"/>
              </w:rPr>
              <w:t xml:space="preserve">Disponível em: </w:t>
            </w:r>
            <w:hyperlink r:id="rId15" w:history="1">
              <w:r w:rsidR="00DD038C" w:rsidRPr="00191012">
                <w:rPr>
                  <w:rStyle w:val="Hyperlink"/>
                  <w:rFonts w:ascii="Arial" w:hAnsi="Arial" w:cs="Arial"/>
                  <w:sz w:val="22"/>
                  <w:szCs w:val="22"/>
                  <w:lang w:val="en-US"/>
                </w:rPr>
                <w:t>http://digitalcommons.law.yale.edu/cgi/viewcontent.cgi?article=1218&amp;context=yjlh</w:t>
              </w:r>
            </w:hyperlink>
            <w:r w:rsidR="00DD038C" w:rsidRPr="00191012">
              <w:rPr>
                <w:rFonts w:ascii="Arial" w:hAnsi="Arial" w:cs="Arial"/>
                <w:sz w:val="22"/>
                <w:szCs w:val="22"/>
                <w:lang w:val="en-US"/>
              </w:rPr>
              <w:t xml:space="preserve"> </w:t>
            </w:r>
          </w:p>
        </w:tc>
      </w:tr>
      <w:tr w:rsidR="00A25295" w:rsidRPr="00741233" w14:paraId="73C7D54F" w14:textId="77777777" w:rsidTr="002B3CDA">
        <w:tc>
          <w:tcPr>
            <w:tcW w:w="5000" w:type="pct"/>
            <w:tcBorders>
              <w:top w:val="single" w:sz="4" w:space="0" w:color="auto"/>
              <w:left w:val="single" w:sz="4" w:space="0" w:color="auto"/>
              <w:bottom w:val="single" w:sz="4" w:space="0" w:color="auto"/>
              <w:right w:val="single" w:sz="4" w:space="0" w:color="auto"/>
            </w:tcBorders>
          </w:tcPr>
          <w:p w14:paraId="68DBCF27" w14:textId="77777777" w:rsidR="00A25295" w:rsidRPr="00741233" w:rsidRDefault="00A25295" w:rsidP="00AD0B2F">
            <w:pPr>
              <w:autoSpaceDE w:val="0"/>
              <w:autoSpaceDN w:val="0"/>
              <w:adjustRightInd w:val="0"/>
              <w:rPr>
                <w:b/>
              </w:rPr>
            </w:pPr>
            <w:r w:rsidRPr="00741233">
              <w:rPr>
                <w:b/>
              </w:rPr>
              <w:lastRenderedPageBreak/>
              <w:t>José Aurivaldo Sacchetta R.Mendes</w:t>
            </w:r>
          </w:p>
          <w:p w14:paraId="455E8761" w14:textId="2B22EFE0" w:rsidR="00A25295" w:rsidRPr="00741233" w:rsidRDefault="0095761F" w:rsidP="00AD0B2F">
            <w:pPr>
              <w:pStyle w:val="yiv3283568186msonormal"/>
              <w:shd w:val="clear" w:color="auto" w:fill="FFFFFF"/>
              <w:spacing w:before="0" w:beforeAutospacing="0" w:after="0" w:afterAutospacing="0"/>
              <w:rPr>
                <w:color w:val="000000"/>
              </w:rPr>
            </w:pPr>
            <w:r>
              <w:rPr>
                <w:color w:val="000000"/>
              </w:rPr>
              <w:t>1.</w:t>
            </w:r>
            <w:r w:rsidR="00A25295" w:rsidRPr="00741233">
              <w:rPr>
                <w:color w:val="000000"/>
              </w:rPr>
              <w:t xml:space="preserve">CARVALHO, José Murilo de Carvalho (Coord.). </w:t>
            </w:r>
            <w:r w:rsidR="00A25295" w:rsidRPr="00AD2C25">
              <w:rPr>
                <w:b/>
                <w:color w:val="000000"/>
              </w:rPr>
              <w:t>A construção nacional</w:t>
            </w:r>
            <w:r w:rsidR="00A25295" w:rsidRPr="00741233">
              <w:rPr>
                <w:color w:val="000000"/>
              </w:rPr>
              <w:t>. Rio de Janeiro: Fundación Mapfre e Editora Objetiva, 2012.</w:t>
            </w:r>
          </w:p>
          <w:p w14:paraId="567C7AAA" w14:textId="76593FC9" w:rsidR="00A25295" w:rsidRPr="00741233" w:rsidRDefault="0095761F" w:rsidP="00AD0B2F">
            <w:pPr>
              <w:pStyle w:val="yiv3283568186msonormal"/>
              <w:shd w:val="clear" w:color="auto" w:fill="FFFFFF"/>
              <w:spacing w:before="0" w:beforeAutospacing="0" w:after="0" w:afterAutospacing="0"/>
              <w:rPr>
                <w:color w:val="000000"/>
              </w:rPr>
            </w:pPr>
            <w:r>
              <w:rPr>
                <w:color w:val="000000"/>
              </w:rPr>
              <w:t>2.</w:t>
            </w:r>
            <w:r w:rsidR="00A25295" w:rsidRPr="00741233">
              <w:rPr>
                <w:color w:val="000000"/>
              </w:rPr>
              <w:t xml:space="preserve">COSTA, Sérgio Dois Atlânticos. </w:t>
            </w:r>
            <w:r w:rsidR="00A25295" w:rsidRPr="00AD2C25">
              <w:rPr>
                <w:b/>
                <w:color w:val="000000"/>
              </w:rPr>
              <w:t>Teoria social, antirracismo, cosmopolitismo</w:t>
            </w:r>
            <w:r w:rsidR="00A25295" w:rsidRPr="00741233">
              <w:rPr>
                <w:color w:val="000000"/>
              </w:rPr>
              <w:t>. Belo Horizonte: Editora UFMG, 2006.</w:t>
            </w:r>
          </w:p>
          <w:p w14:paraId="007AB137" w14:textId="58F0F2EF" w:rsidR="00A25295" w:rsidRPr="00741233" w:rsidRDefault="0095761F" w:rsidP="00AD0B2F">
            <w:pPr>
              <w:pStyle w:val="yiv3283568186msonormal"/>
              <w:shd w:val="clear" w:color="auto" w:fill="FFFFFF"/>
              <w:spacing w:before="0" w:beforeAutospacing="0" w:after="0" w:afterAutospacing="0"/>
              <w:rPr>
                <w:color w:val="000000"/>
              </w:rPr>
            </w:pPr>
            <w:r>
              <w:rPr>
                <w:color w:val="000000"/>
              </w:rPr>
              <w:t>3.</w:t>
            </w:r>
            <w:r w:rsidR="00A25295" w:rsidRPr="00741233">
              <w:rPr>
                <w:color w:val="000000"/>
              </w:rPr>
              <w:t xml:space="preserve">GRINBERG, Keyla. </w:t>
            </w:r>
            <w:r w:rsidR="00A25295" w:rsidRPr="00AD2C25">
              <w:rPr>
                <w:b/>
                <w:color w:val="000000"/>
              </w:rPr>
              <w:t>O fiador dos brasileiros. Cidadania, escravidão e direito civil no tempo de Antonio Pereira Rebouças</w:t>
            </w:r>
            <w:r w:rsidR="00A25295" w:rsidRPr="00741233">
              <w:rPr>
                <w:color w:val="000000"/>
              </w:rPr>
              <w:t>. Rio de Janeiro: Civilização Brasileira, 2002.</w:t>
            </w:r>
          </w:p>
          <w:p w14:paraId="39D321E3" w14:textId="0404308C" w:rsidR="00A25295" w:rsidRPr="00AD0B2F" w:rsidRDefault="0095761F" w:rsidP="00AD0B2F">
            <w:pPr>
              <w:pStyle w:val="yiv3283568186msonormal"/>
              <w:shd w:val="clear" w:color="auto" w:fill="FFFFFF"/>
              <w:spacing w:before="0" w:beforeAutospacing="0" w:after="0" w:afterAutospacing="0"/>
              <w:rPr>
                <w:color w:val="000000"/>
              </w:rPr>
            </w:pPr>
            <w:r>
              <w:rPr>
                <w:color w:val="000000"/>
              </w:rPr>
              <w:t xml:space="preserve">4. </w:t>
            </w:r>
            <w:r w:rsidR="00A25295" w:rsidRPr="00741233">
              <w:rPr>
                <w:color w:val="000000"/>
              </w:rPr>
              <w:t xml:space="preserve">GUIMARÃES, Antonio Sérgio Alfredo. </w:t>
            </w:r>
            <w:r w:rsidR="00A25295" w:rsidRPr="00AD2C25">
              <w:rPr>
                <w:b/>
                <w:color w:val="000000"/>
              </w:rPr>
              <w:t>Racismo e antirracismo no Brasil</w:t>
            </w:r>
            <w:r w:rsidR="00A25295" w:rsidRPr="00741233">
              <w:rPr>
                <w:color w:val="000000"/>
              </w:rPr>
              <w:t>. 2ª ed. São Paulo: Editora 34 Letras, 2009.</w:t>
            </w:r>
          </w:p>
        </w:tc>
      </w:tr>
      <w:tr w:rsidR="00A25295" w:rsidRPr="00741233" w14:paraId="2B1FA866" w14:textId="77777777" w:rsidTr="002B3CDA">
        <w:tc>
          <w:tcPr>
            <w:tcW w:w="5000" w:type="pct"/>
            <w:tcBorders>
              <w:top w:val="single" w:sz="4" w:space="0" w:color="auto"/>
              <w:left w:val="single" w:sz="4" w:space="0" w:color="auto"/>
              <w:bottom w:val="single" w:sz="4" w:space="0" w:color="auto"/>
              <w:right w:val="single" w:sz="4" w:space="0" w:color="auto"/>
            </w:tcBorders>
          </w:tcPr>
          <w:p w14:paraId="4D81592D" w14:textId="27062F7C" w:rsidR="00A25295" w:rsidRPr="00741233" w:rsidRDefault="00A25295" w:rsidP="00AD0B2F">
            <w:pPr>
              <w:autoSpaceDE w:val="0"/>
              <w:autoSpaceDN w:val="0"/>
              <w:adjustRightInd w:val="0"/>
              <w:rPr>
                <w:b/>
              </w:rPr>
            </w:pPr>
            <w:r w:rsidRPr="00741233">
              <w:rPr>
                <w:b/>
              </w:rPr>
              <w:t xml:space="preserve">Heron José de Santana Gordilho e Marco Aurélio </w:t>
            </w:r>
            <w:r w:rsidR="00B90BE7">
              <w:rPr>
                <w:b/>
              </w:rPr>
              <w:t xml:space="preserve"> de </w:t>
            </w:r>
            <w:r w:rsidRPr="00741233">
              <w:rPr>
                <w:b/>
              </w:rPr>
              <w:t>Castro Júnior</w:t>
            </w:r>
          </w:p>
          <w:p w14:paraId="7646DFB2" w14:textId="7F20DECD" w:rsidR="00A25295" w:rsidRPr="00741233" w:rsidRDefault="0095761F" w:rsidP="00AD0B2F">
            <w:pPr>
              <w:widowControl w:val="0"/>
              <w:tabs>
                <w:tab w:val="left" w:pos="-720"/>
              </w:tabs>
              <w:suppressAutoHyphens/>
              <w:jc w:val="both"/>
            </w:pPr>
            <w:r>
              <w:rPr>
                <w:lang w:val="pt-PT"/>
              </w:rPr>
              <w:t>1.</w:t>
            </w:r>
            <w:r w:rsidR="00A25295" w:rsidRPr="00741233">
              <w:rPr>
                <w:lang w:val="pt-PT"/>
              </w:rPr>
              <w:t xml:space="preserve">CASSUTO, David. O Sacrifício de Animais e a primeira Emenda: O caso da Igreja Lukumi Babalu  Aye. </w:t>
            </w:r>
            <w:r w:rsidR="00A25295" w:rsidRPr="00741233">
              <w:rPr>
                <w:b/>
              </w:rPr>
              <w:t>Revista Brasileira de Direito Animal n.19,</w:t>
            </w:r>
            <w:r w:rsidR="00A25295" w:rsidRPr="00741233">
              <w:t xml:space="preserve"> ps. 15-64. Disponível em: </w:t>
            </w:r>
            <w:hyperlink r:id="rId16" w:history="1">
              <w:r w:rsidR="00A25295" w:rsidRPr="00741233">
                <w:rPr>
                  <w:rStyle w:val="Hyperlink"/>
                </w:rPr>
                <w:t>http://www.portalseer.ufba.br/index.php/RBDA</w:t>
              </w:r>
            </w:hyperlink>
            <w:r w:rsidR="00A25295" w:rsidRPr="00741233">
              <w:t xml:space="preserve"> </w:t>
            </w:r>
          </w:p>
          <w:p w14:paraId="1800B364" w14:textId="2B104F3E" w:rsidR="00A25295" w:rsidRPr="00741233" w:rsidRDefault="0095761F" w:rsidP="00AD0B2F">
            <w:pPr>
              <w:pStyle w:val="14-Refernciasbibliogrficas"/>
              <w:spacing w:before="0" w:after="0" w:line="240" w:lineRule="auto"/>
              <w:rPr>
                <w:sz w:val="24"/>
                <w:szCs w:val="24"/>
              </w:rPr>
            </w:pPr>
            <w:r>
              <w:rPr>
                <w:sz w:val="24"/>
                <w:szCs w:val="24"/>
              </w:rPr>
              <w:t>2.</w:t>
            </w:r>
            <w:r w:rsidR="00A25295" w:rsidRPr="00741233">
              <w:rPr>
                <w:sz w:val="24"/>
                <w:szCs w:val="24"/>
              </w:rPr>
              <w:t xml:space="preserve">CRISTOFOLETI, Renato. </w:t>
            </w:r>
            <w:r w:rsidR="00A25295" w:rsidRPr="00741233">
              <w:rPr>
                <w:b/>
                <w:iCs/>
                <w:sz w:val="24"/>
                <w:szCs w:val="24"/>
              </w:rPr>
              <w:t>As três leis da robótica</w:t>
            </w:r>
            <w:r w:rsidR="00A25295" w:rsidRPr="00741233">
              <w:rPr>
                <w:sz w:val="24"/>
                <w:szCs w:val="24"/>
              </w:rPr>
              <w:t>. Disponível, quando do acesso, em: &lt;</w:t>
            </w:r>
            <w:hyperlink r:id="rId17" w:history="1">
              <w:r w:rsidR="00A25295" w:rsidRPr="00741233">
                <w:rPr>
                  <w:rStyle w:val="Hyperlink"/>
                  <w:sz w:val="24"/>
                  <w:szCs w:val="24"/>
                </w:rPr>
                <w:t>http://74.125.47.132/search?q=cache:B5Ulxx_xRTwJ:cea.eti.br/tecnologia.blog/%3Fp%3D6+lei+zero+da+rob%C3%B3tica&amp;hl=pt-BR&amp;ct=clnk&amp;cd=2&amp;gl=br&amp;client=firefox-a</w:t>
              </w:r>
            </w:hyperlink>
            <w:r w:rsidR="00A25295" w:rsidRPr="00741233">
              <w:rPr>
                <w:sz w:val="24"/>
                <w:szCs w:val="24"/>
              </w:rPr>
              <w:t>&gt;.</w:t>
            </w:r>
          </w:p>
          <w:p w14:paraId="6DEEC364" w14:textId="2BBCBF3D" w:rsidR="00A25295" w:rsidRPr="00741233" w:rsidRDefault="0095761F" w:rsidP="00AD0B2F">
            <w:pPr>
              <w:widowControl w:val="0"/>
              <w:tabs>
                <w:tab w:val="left" w:pos="-720"/>
              </w:tabs>
              <w:suppressAutoHyphens/>
              <w:jc w:val="both"/>
            </w:pPr>
            <w:r>
              <w:t>3.</w:t>
            </w:r>
            <w:r w:rsidR="00A25295" w:rsidRPr="00741233">
              <w:t xml:space="preserve">HARRIS,  Angela. As Pessoas de Cor Deveriam Apoiar os Direitos dos Animais. </w:t>
            </w:r>
            <w:r w:rsidR="00A25295" w:rsidRPr="00741233">
              <w:rPr>
                <w:b/>
              </w:rPr>
              <w:t>Brasileira de Direito Animal n.7.</w:t>
            </w:r>
            <w:r w:rsidR="00A25295" w:rsidRPr="00741233">
              <w:t xml:space="preserve"> 2010, ps. 43-72. Disponível em: </w:t>
            </w:r>
            <w:hyperlink r:id="rId18" w:history="1">
              <w:r w:rsidR="00A25295" w:rsidRPr="00741233">
                <w:rPr>
                  <w:rStyle w:val="Hyperlink"/>
                </w:rPr>
                <w:t>http://www.portalseer.ufba.br/index.php/RBDA</w:t>
              </w:r>
            </w:hyperlink>
            <w:r w:rsidR="00A25295" w:rsidRPr="00741233">
              <w:t xml:space="preserve"> </w:t>
            </w:r>
          </w:p>
          <w:p w14:paraId="7BCAB8C7" w14:textId="0301461B" w:rsidR="00A25295" w:rsidRPr="00741233" w:rsidRDefault="0095761F" w:rsidP="00AD0B2F">
            <w:pPr>
              <w:pStyle w:val="14-Refernciasbibliogrficas"/>
              <w:spacing w:before="0" w:after="0" w:line="240" w:lineRule="auto"/>
              <w:rPr>
                <w:sz w:val="24"/>
                <w:szCs w:val="24"/>
              </w:rPr>
            </w:pPr>
            <w:r>
              <w:rPr>
                <w:sz w:val="24"/>
                <w:szCs w:val="24"/>
              </w:rPr>
              <w:t>4.</w:t>
            </w:r>
            <w:r w:rsidR="00A25295" w:rsidRPr="00741233">
              <w:rPr>
                <w:sz w:val="24"/>
                <w:szCs w:val="24"/>
              </w:rPr>
              <w:t xml:space="preserve">LIMA, Homero Luís Alves de. </w:t>
            </w:r>
            <w:r w:rsidR="00A25295" w:rsidRPr="00741233">
              <w:rPr>
                <w:b/>
                <w:iCs/>
                <w:sz w:val="24"/>
                <w:szCs w:val="24"/>
              </w:rPr>
              <w:t>Do corpo-máquina ao corpo-informação</w:t>
            </w:r>
            <w:r w:rsidR="00A25295" w:rsidRPr="00741233">
              <w:rPr>
                <w:iCs/>
                <w:sz w:val="24"/>
                <w:szCs w:val="24"/>
              </w:rPr>
              <w:t>: o pós-humano como horizonte biotecnológico</w:t>
            </w:r>
            <w:r w:rsidR="00A25295" w:rsidRPr="00741233">
              <w:rPr>
                <w:sz w:val="24"/>
                <w:szCs w:val="24"/>
              </w:rPr>
              <w:t xml:space="preserve">. 2004. Tese (Doutorado em Sociologia) – Faculdade de Direito, Universidade Federal de Pernambuco, Recife, 2004. Disponível em &lt;http://boletimef.org/biblioteca/757/Do-corpo-maquina-ao-corpo-informacao-o-pos-humano-como-horizonte-biotecnologico </w:t>
            </w:r>
          </w:p>
        </w:tc>
      </w:tr>
      <w:tr w:rsidR="00A25295" w:rsidRPr="00741233" w14:paraId="6636B4BB" w14:textId="77777777" w:rsidTr="002B3CDA">
        <w:tc>
          <w:tcPr>
            <w:tcW w:w="5000" w:type="pct"/>
            <w:tcBorders>
              <w:top w:val="single" w:sz="4" w:space="0" w:color="auto"/>
              <w:left w:val="single" w:sz="4" w:space="0" w:color="auto"/>
              <w:bottom w:val="single" w:sz="4" w:space="0" w:color="auto"/>
              <w:right w:val="single" w:sz="4" w:space="0" w:color="auto"/>
            </w:tcBorders>
          </w:tcPr>
          <w:p w14:paraId="788C1F80" w14:textId="62EF307E" w:rsidR="00A25295" w:rsidRPr="00741233" w:rsidRDefault="00A25295" w:rsidP="00AD0B2F">
            <w:pPr>
              <w:autoSpaceDE w:val="0"/>
              <w:autoSpaceDN w:val="0"/>
              <w:adjustRightInd w:val="0"/>
              <w:rPr>
                <w:b/>
              </w:rPr>
            </w:pPr>
            <w:r w:rsidRPr="00741233">
              <w:rPr>
                <w:b/>
              </w:rPr>
              <w:t>Júlio</w:t>
            </w:r>
            <w:r w:rsidR="00B90BE7">
              <w:rPr>
                <w:b/>
              </w:rPr>
              <w:t xml:space="preserve"> Cesar de Sá da</w:t>
            </w:r>
            <w:r w:rsidRPr="00741233">
              <w:rPr>
                <w:b/>
              </w:rPr>
              <w:t xml:space="preserve"> Rocha</w:t>
            </w:r>
          </w:p>
          <w:p w14:paraId="32A17886" w14:textId="62EB1D19" w:rsidR="00A25295" w:rsidRPr="00741233" w:rsidRDefault="0095761F" w:rsidP="00AD0B2F">
            <w:pPr>
              <w:shd w:val="clear" w:color="auto" w:fill="FFFFFF"/>
              <w:rPr>
                <w:color w:val="000000"/>
              </w:rPr>
            </w:pPr>
            <w:r>
              <w:rPr>
                <w:color w:val="000000"/>
              </w:rPr>
              <w:t>1.</w:t>
            </w:r>
            <w:r w:rsidR="00A25295" w:rsidRPr="00741233">
              <w:rPr>
                <w:color w:val="000000"/>
              </w:rPr>
              <w:t xml:space="preserve">ALIER, Joan Martinez. </w:t>
            </w:r>
            <w:r w:rsidR="00A25295" w:rsidRPr="00AD2C25">
              <w:rPr>
                <w:b/>
                <w:color w:val="000000"/>
              </w:rPr>
              <w:t>O ecologismo dos pobres: conflitos ambientais e linguagens de valoração</w:t>
            </w:r>
            <w:r w:rsidR="00A25295" w:rsidRPr="00741233">
              <w:rPr>
                <w:color w:val="000000"/>
              </w:rPr>
              <w:t xml:space="preserve">. </w:t>
            </w:r>
          </w:p>
          <w:p w14:paraId="77996C71" w14:textId="77777777" w:rsidR="00A25295" w:rsidRPr="00741233" w:rsidRDefault="00A25295" w:rsidP="00AD0B2F">
            <w:pPr>
              <w:shd w:val="clear" w:color="auto" w:fill="FFFFFF"/>
              <w:rPr>
                <w:color w:val="000000"/>
              </w:rPr>
            </w:pPr>
            <w:r w:rsidRPr="00741233">
              <w:rPr>
                <w:color w:val="000000"/>
              </w:rPr>
              <w:t>São Paulo: Contexto, 2008.</w:t>
            </w:r>
          </w:p>
          <w:p w14:paraId="3D2C7D60" w14:textId="70C83720" w:rsidR="00A25295" w:rsidRPr="00AD2C25" w:rsidRDefault="0095761F" w:rsidP="00AD0B2F">
            <w:pPr>
              <w:shd w:val="clear" w:color="auto" w:fill="FFFFFF"/>
              <w:rPr>
                <w:b/>
                <w:color w:val="000000"/>
              </w:rPr>
            </w:pPr>
            <w:r>
              <w:rPr>
                <w:color w:val="000000"/>
              </w:rPr>
              <w:t>2.</w:t>
            </w:r>
            <w:r w:rsidR="00A25295" w:rsidRPr="00741233">
              <w:rPr>
                <w:color w:val="000000"/>
              </w:rPr>
              <w:t xml:space="preserve">ROCHA, Julio </w:t>
            </w:r>
            <w:r w:rsidR="00A25295" w:rsidRPr="00741233">
              <w:rPr>
                <w:rStyle w:val="a"/>
                <w:color w:val="000000"/>
              </w:rPr>
              <w:t xml:space="preserve"> </w:t>
            </w:r>
            <w:r w:rsidR="00A25295" w:rsidRPr="00741233">
              <w:rPr>
                <w:color w:val="000000"/>
              </w:rPr>
              <w:t>Cesar</w:t>
            </w:r>
            <w:r w:rsidR="00A25295" w:rsidRPr="00741233">
              <w:rPr>
                <w:rStyle w:val="a"/>
                <w:color w:val="000000"/>
              </w:rPr>
              <w:t xml:space="preserve"> </w:t>
            </w:r>
            <w:r w:rsidR="00A25295" w:rsidRPr="00741233">
              <w:rPr>
                <w:color w:val="000000"/>
              </w:rPr>
              <w:t xml:space="preserve"> </w:t>
            </w:r>
            <w:r w:rsidR="00A25295" w:rsidRPr="00741233">
              <w:rPr>
                <w:rStyle w:val="a"/>
                <w:color w:val="000000"/>
              </w:rPr>
              <w:t xml:space="preserve"> </w:t>
            </w:r>
            <w:r w:rsidR="00A25295" w:rsidRPr="00741233">
              <w:rPr>
                <w:color w:val="000000"/>
              </w:rPr>
              <w:t xml:space="preserve">de Sá. </w:t>
            </w:r>
            <w:r w:rsidR="00A25295" w:rsidRPr="00741233">
              <w:rPr>
                <w:rStyle w:val="a"/>
                <w:color w:val="000000"/>
              </w:rPr>
              <w:t xml:space="preserve"> </w:t>
            </w:r>
            <w:r w:rsidR="00A25295" w:rsidRPr="00741233">
              <w:rPr>
                <w:color w:val="000000"/>
              </w:rPr>
              <w:t>&amp;</w:t>
            </w:r>
            <w:r w:rsidR="00A25295" w:rsidRPr="00741233">
              <w:rPr>
                <w:rStyle w:val="a"/>
                <w:color w:val="000000"/>
              </w:rPr>
              <w:t xml:space="preserve"> </w:t>
            </w:r>
            <w:r w:rsidR="00A25295" w:rsidRPr="00741233">
              <w:rPr>
                <w:color w:val="000000"/>
              </w:rPr>
              <w:t xml:space="preserve"> SERRA, </w:t>
            </w:r>
            <w:r w:rsidR="00A25295" w:rsidRPr="00741233">
              <w:rPr>
                <w:rStyle w:val="a"/>
                <w:color w:val="000000"/>
              </w:rPr>
              <w:t xml:space="preserve"> </w:t>
            </w:r>
            <w:r w:rsidR="00A25295" w:rsidRPr="00741233">
              <w:rPr>
                <w:color w:val="000000"/>
              </w:rPr>
              <w:t>Ordep.</w:t>
            </w:r>
            <w:r w:rsidR="00A25295" w:rsidRPr="00741233">
              <w:rPr>
                <w:rStyle w:val="a"/>
                <w:color w:val="000000"/>
              </w:rPr>
              <w:t xml:space="preserve"> </w:t>
            </w:r>
            <w:r w:rsidR="00A25295" w:rsidRPr="00741233">
              <w:rPr>
                <w:color w:val="000000"/>
              </w:rPr>
              <w:t xml:space="preserve"> </w:t>
            </w:r>
            <w:r w:rsidR="00A25295" w:rsidRPr="00741233">
              <w:rPr>
                <w:rStyle w:val="a"/>
                <w:color w:val="000000"/>
              </w:rPr>
              <w:t xml:space="preserve"> </w:t>
            </w:r>
            <w:r w:rsidR="00A25295" w:rsidRPr="00AD2C25">
              <w:rPr>
                <w:b/>
                <w:color w:val="000000"/>
              </w:rPr>
              <w:t>Direito</w:t>
            </w:r>
            <w:r w:rsidR="00A25295" w:rsidRPr="00AD2C25">
              <w:rPr>
                <w:rStyle w:val="a"/>
                <w:b/>
                <w:color w:val="000000"/>
              </w:rPr>
              <w:t xml:space="preserve"> </w:t>
            </w:r>
            <w:r w:rsidR="00A25295" w:rsidRPr="00AD2C25">
              <w:rPr>
                <w:b/>
                <w:color w:val="000000"/>
              </w:rPr>
              <w:t xml:space="preserve"> ambiental, </w:t>
            </w:r>
            <w:r w:rsidR="00A25295" w:rsidRPr="00AD2C25">
              <w:rPr>
                <w:rStyle w:val="a"/>
                <w:b/>
                <w:color w:val="000000"/>
              </w:rPr>
              <w:t xml:space="preserve"> </w:t>
            </w:r>
            <w:r w:rsidR="00A25295" w:rsidRPr="00AD2C25">
              <w:rPr>
                <w:b/>
                <w:color w:val="000000"/>
              </w:rPr>
              <w:t xml:space="preserve">conflitos </w:t>
            </w:r>
            <w:r w:rsidR="00A25295" w:rsidRPr="00AD2C25">
              <w:rPr>
                <w:rStyle w:val="a"/>
                <w:b/>
                <w:color w:val="000000"/>
              </w:rPr>
              <w:t xml:space="preserve"> </w:t>
            </w:r>
            <w:r w:rsidR="00A25295" w:rsidRPr="00AD2C25">
              <w:rPr>
                <w:b/>
                <w:color w:val="000000"/>
              </w:rPr>
              <w:t>socioambientais e</w:t>
            </w:r>
          </w:p>
          <w:p w14:paraId="6ED2B3A6" w14:textId="77777777" w:rsidR="00A25295" w:rsidRPr="00741233" w:rsidRDefault="00A25295" w:rsidP="00AD0B2F">
            <w:pPr>
              <w:shd w:val="clear" w:color="auto" w:fill="FFFFFF"/>
              <w:rPr>
                <w:color w:val="000000"/>
              </w:rPr>
            </w:pPr>
            <w:r w:rsidRPr="00AD2C25">
              <w:rPr>
                <w:b/>
                <w:color w:val="000000"/>
              </w:rPr>
              <w:t>comunidades tradicionais.</w:t>
            </w:r>
            <w:r w:rsidRPr="00741233">
              <w:rPr>
                <w:color w:val="000000"/>
              </w:rPr>
              <w:t xml:space="preserve"> Salvador: EDUFBA, 2015.</w:t>
            </w:r>
          </w:p>
          <w:p w14:paraId="2442D71A" w14:textId="4BF7BECF" w:rsidR="00A25295" w:rsidRPr="00AD2C25" w:rsidRDefault="0095761F" w:rsidP="00AD0B2F">
            <w:pPr>
              <w:shd w:val="clear" w:color="auto" w:fill="FFFFFF"/>
              <w:rPr>
                <w:b/>
                <w:color w:val="000000"/>
              </w:rPr>
            </w:pPr>
            <w:r>
              <w:rPr>
                <w:color w:val="000000"/>
              </w:rPr>
              <w:t>3.</w:t>
            </w:r>
            <w:r w:rsidR="00A25295" w:rsidRPr="00741233">
              <w:rPr>
                <w:color w:val="000000"/>
              </w:rPr>
              <w:t xml:space="preserve">ZHOURI, Andréa e VALENCIO, Normas. </w:t>
            </w:r>
            <w:r w:rsidR="00A25295" w:rsidRPr="00AD2C25">
              <w:rPr>
                <w:b/>
                <w:color w:val="000000"/>
              </w:rPr>
              <w:t>Formas de matar, de morrer e de resistir: limites da</w:t>
            </w:r>
          </w:p>
          <w:p w14:paraId="2108B5E4" w14:textId="46F4F0D1" w:rsidR="00A25295" w:rsidRPr="00405B9C" w:rsidRDefault="00A25295" w:rsidP="00AD0B2F">
            <w:pPr>
              <w:shd w:val="clear" w:color="auto" w:fill="FFFFFF"/>
              <w:rPr>
                <w:color w:val="000000"/>
              </w:rPr>
            </w:pPr>
            <w:r w:rsidRPr="00AD2C25">
              <w:rPr>
                <w:b/>
                <w:color w:val="000000"/>
              </w:rPr>
              <w:t>resolução negociada de conflitos ambientais</w:t>
            </w:r>
            <w:r w:rsidRPr="00741233">
              <w:rPr>
                <w:color w:val="000000"/>
              </w:rPr>
              <w:t>. Belo Horizonte: UFMG, 2014</w:t>
            </w:r>
          </w:p>
        </w:tc>
      </w:tr>
      <w:tr w:rsidR="008D5AEE" w:rsidRPr="00C01199" w14:paraId="54C49D21" w14:textId="77777777" w:rsidTr="002B3CDA">
        <w:tc>
          <w:tcPr>
            <w:tcW w:w="5000" w:type="pct"/>
            <w:tcBorders>
              <w:top w:val="single" w:sz="4" w:space="0" w:color="auto"/>
              <w:left w:val="single" w:sz="4" w:space="0" w:color="auto"/>
              <w:bottom w:val="single" w:sz="4" w:space="0" w:color="auto"/>
              <w:right w:val="single" w:sz="4" w:space="0" w:color="auto"/>
            </w:tcBorders>
          </w:tcPr>
          <w:p w14:paraId="45FE9C0F" w14:textId="77777777" w:rsidR="008D5AEE" w:rsidRDefault="008D5AEE" w:rsidP="00AD0B2F">
            <w:pPr>
              <w:autoSpaceDE w:val="0"/>
              <w:autoSpaceDN w:val="0"/>
              <w:adjustRightInd w:val="0"/>
              <w:rPr>
                <w:b/>
              </w:rPr>
            </w:pPr>
            <w:r>
              <w:rPr>
                <w:b/>
              </w:rPr>
              <w:t>Wilson Alves de Souza</w:t>
            </w:r>
          </w:p>
          <w:p w14:paraId="7A991904" w14:textId="7A5FF286" w:rsidR="008C0E74" w:rsidRDefault="0095761F" w:rsidP="00AD0B2F">
            <w:pPr>
              <w:widowControl w:val="0"/>
              <w:suppressAutoHyphens/>
            </w:pPr>
            <w:r>
              <w:t>1.</w:t>
            </w:r>
            <w:r w:rsidR="008C0E74">
              <w:t>SOUZA, Wilson Alves de</w:t>
            </w:r>
            <w:r w:rsidR="008C0E74" w:rsidRPr="00157D39">
              <w:t xml:space="preserve">. </w:t>
            </w:r>
            <w:r w:rsidR="008C0E74" w:rsidRPr="00AD2C25">
              <w:rPr>
                <w:b/>
              </w:rPr>
              <w:t>Acesso à Justiça.</w:t>
            </w:r>
            <w:r w:rsidR="008C0E74" w:rsidRPr="00157D39">
              <w:t xml:space="preserve"> Salvador: Editora Dois de Julho, 2011.</w:t>
            </w:r>
          </w:p>
          <w:p w14:paraId="6963BBD5" w14:textId="4DE7EB07" w:rsidR="00214DDF" w:rsidRPr="00C01199" w:rsidRDefault="0095761F" w:rsidP="00AD0B2F">
            <w:pPr>
              <w:widowControl w:val="0"/>
              <w:suppressAutoHyphens/>
              <w:rPr>
                <w:spacing w:val="-2"/>
                <w:lang w:val="en-US"/>
              </w:rPr>
            </w:pPr>
            <w:r>
              <w:rPr>
                <w:spacing w:val="-2"/>
              </w:rPr>
              <w:t>2.</w:t>
            </w:r>
            <w:r w:rsidR="00214DDF" w:rsidRPr="00157D39">
              <w:rPr>
                <w:spacing w:val="-2"/>
              </w:rPr>
              <w:t xml:space="preserve">DIDIER Jr., Fredie; ADONIAS, Antonio (coord.). </w:t>
            </w:r>
            <w:r w:rsidR="00214DDF" w:rsidRPr="00AD2C25">
              <w:rPr>
                <w:b/>
                <w:iCs/>
                <w:spacing w:val="-2"/>
              </w:rPr>
              <w:t>O Projeto do Novo Código de Processo Civil – estudos em homenagem ao Professor José Joaquim Calmon de Passos</w:t>
            </w:r>
            <w:r w:rsidR="00214DDF" w:rsidRPr="00AD2C25">
              <w:rPr>
                <w:b/>
                <w:spacing w:val="-2"/>
              </w:rPr>
              <w:t>.</w:t>
            </w:r>
            <w:r w:rsidR="00214DDF" w:rsidRPr="00157D39">
              <w:rPr>
                <w:spacing w:val="-2"/>
              </w:rPr>
              <w:t xml:space="preserve"> </w:t>
            </w:r>
            <w:r w:rsidR="00214DDF" w:rsidRPr="00C01199">
              <w:rPr>
                <w:spacing w:val="-2"/>
                <w:lang w:val="en-US"/>
              </w:rPr>
              <w:t>Salvador: Jus Podivm, 2012.</w:t>
            </w:r>
          </w:p>
          <w:p w14:paraId="660479E1" w14:textId="2FC71712" w:rsidR="006C5289" w:rsidRPr="00C01199" w:rsidRDefault="0095761F" w:rsidP="00AD0B2F">
            <w:pPr>
              <w:widowControl w:val="0"/>
              <w:suppressAutoHyphens/>
              <w:autoSpaceDE w:val="0"/>
              <w:autoSpaceDN w:val="0"/>
              <w:adjustRightInd w:val="0"/>
              <w:rPr>
                <w:lang w:val="en-US"/>
              </w:rPr>
            </w:pPr>
            <w:r w:rsidRPr="00C01199">
              <w:rPr>
                <w:lang w:val="en-US"/>
              </w:rPr>
              <w:t>3.</w:t>
            </w:r>
            <w:r w:rsidR="00CF4C8E" w:rsidRPr="00C01199">
              <w:rPr>
                <w:lang w:val="en-US"/>
              </w:rPr>
              <w:t xml:space="preserve">ZUCKERMAN, A.; CRANSTON, Ross. </w:t>
            </w:r>
            <w:r w:rsidR="00CF4C8E" w:rsidRPr="00C01199">
              <w:rPr>
                <w:b/>
                <w:lang w:val="en-US"/>
              </w:rPr>
              <w:t>Reform of civil procedure: essays on 'Access to Justice'</w:t>
            </w:r>
            <w:r w:rsidR="00CF4C8E" w:rsidRPr="00C01199">
              <w:rPr>
                <w:lang w:val="en-US"/>
              </w:rPr>
              <w:t xml:space="preserve">. Avon/Great Britain: Clarendon Press, 1995, disponível em </w:t>
            </w:r>
            <w:hyperlink r:id="rId19" w:history="1">
              <w:r w:rsidR="00553464" w:rsidRPr="00C01199">
                <w:rPr>
                  <w:rStyle w:val="Hyperlink"/>
                  <w:lang w:val="en-US"/>
                </w:rPr>
                <w:t>http://adrianzuckerman.co.uk/files/File/Economy.dr7%20PDF%20test.pdf</w:t>
              </w:r>
            </w:hyperlink>
            <w:r w:rsidR="00553464" w:rsidRPr="00C01199">
              <w:rPr>
                <w:lang w:val="en-US"/>
              </w:rPr>
              <w:t xml:space="preserve"> </w:t>
            </w:r>
          </w:p>
        </w:tc>
      </w:tr>
      <w:tr w:rsidR="008D5AEE" w:rsidRPr="00741233" w14:paraId="2E88F3AC" w14:textId="77777777" w:rsidTr="002B3CDA">
        <w:tc>
          <w:tcPr>
            <w:tcW w:w="5000" w:type="pct"/>
            <w:tcBorders>
              <w:top w:val="single" w:sz="4" w:space="0" w:color="auto"/>
              <w:left w:val="single" w:sz="4" w:space="0" w:color="auto"/>
              <w:bottom w:val="single" w:sz="4" w:space="0" w:color="auto"/>
              <w:right w:val="single" w:sz="4" w:space="0" w:color="auto"/>
            </w:tcBorders>
          </w:tcPr>
          <w:p w14:paraId="37303A0E" w14:textId="77777777" w:rsidR="008D5AEE" w:rsidRDefault="008D5AEE" w:rsidP="00AD0B2F">
            <w:pPr>
              <w:autoSpaceDE w:val="0"/>
              <w:autoSpaceDN w:val="0"/>
              <w:adjustRightInd w:val="0"/>
              <w:rPr>
                <w:b/>
              </w:rPr>
            </w:pPr>
            <w:r>
              <w:rPr>
                <w:b/>
              </w:rPr>
              <w:t>Monica Neves Aguiar da Silva</w:t>
            </w:r>
          </w:p>
          <w:p w14:paraId="43DDC986" w14:textId="1A5E34F9" w:rsidR="006C5289" w:rsidRPr="002B3CDA" w:rsidRDefault="0095761F" w:rsidP="00AD0B2F">
            <w:pPr>
              <w:shd w:val="clear" w:color="auto" w:fill="FFFFFF"/>
              <w:rPr>
                <w:b/>
              </w:rPr>
            </w:pPr>
            <w:r>
              <w:rPr>
                <w:color w:val="000000"/>
              </w:rPr>
              <w:t>1.</w:t>
            </w:r>
            <w:r w:rsidR="00B90BE7" w:rsidRPr="002B3CDA">
              <w:rPr>
                <w:color w:val="000000"/>
              </w:rPr>
              <w:t xml:space="preserve">FERRER, Jorge José; ALVAREZ, Juan Carlos. </w:t>
            </w:r>
            <w:r w:rsidR="00B90BE7" w:rsidRPr="00AD2C25">
              <w:rPr>
                <w:b/>
                <w:color w:val="000000"/>
              </w:rPr>
              <w:t>Para fundamentar a bioética. Teorias e paradigmas teóricos na bioética contemporânea</w:t>
            </w:r>
            <w:r w:rsidR="00B90BE7" w:rsidRPr="002B3CDA">
              <w:rPr>
                <w:color w:val="000000"/>
              </w:rPr>
              <w:t>. São Paulo: Loyola.2005. </w:t>
            </w:r>
          </w:p>
        </w:tc>
      </w:tr>
    </w:tbl>
    <w:p w14:paraId="5BC06005" w14:textId="77777777" w:rsidR="00A25295" w:rsidRPr="005709FE" w:rsidRDefault="00A25295" w:rsidP="00AD0B2F">
      <w:pPr>
        <w:autoSpaceDE w:val="0"/>
        <w:autoSpaceDN w:val="0"/>
        <w:adjustRightInd w:val="0"/>
        <w:ind w:right="567"/>
        <w:jc w:val="both"/>
        <w:rPr>
          <w:rFonts w:ascii="Arial" w:hAnsi="Arial" w:cs="Arial"/>
        </w:rPr>
      </w:pPr>
    </w:p>
    <w:p w14:paraId="4619CF64" w14:textId="77777777" w:rsidR="00024682" w:rsidRPr="00233A64" w:rsidRDefault="00024682" w:rsidP="00924DF8">
      <w:pPr>
        <w:autoSpaceDE w:val="0"/>
        <w:autoSpaceDN w:val="0"/>
        <w:adjustRightInd w:val="0"/>
        <w:spacing w:before="120"/>
        <w:rPr>
          <w:rFonts w:ascii="Arial" w:hAnsi="Arial" w:cs="Arial"/>
          <w:b/>
          <w:bCs/>
        </w:rPr>
      </w:pPr>
    </w:p>
    <w:p w14:paraId="67360A84" w14:textId="77777777" w:rsidR="00024682" w:rsidRPr="00233A64" w:rsidRDefault="00024682" w:rsidP="00924DF8">
      <w:pPr>
        <w:autoSpaceDE w:val="0"/>
        <w:autoSpaceDN w:val="0"/>
        <w:adjustRightInd w:val="0"/>
        <w:spacing w:before="120"/>
        <w:rPr>
          <w:rFonts w:ascii="Arial" w:hAnsi="Arial" w:cs="Arial"/>
          <w:b/>
          <w:bCs/>
        </w:rPr>
      </w:pPr>
    </w:p>
    <w:p w14:paraId="1F3E45F8" w14:textId="77777777" w:rsidR="00024682" w:rsidRPr="00233A64" w:rsidRDefault="00024682" w:rsidP="00924DF8">
      <w:pPr>
        <w:autoSpaceDE w:val="0"/>
        <w:autoSpaceDN w:val="0"/>
        <w:adjustRightInd w:val="0"/>
        <w:spacing w:before="120"/>
        <w:rPr>
          <w:rFonts w:ascii="Arial" w:hAnsi="Arial" w:cs="Arial"/>
          <w:b/>
          <w:bCs/>
        </w:rPr>
      </w:pPr>
    </w:p>
    <w:p w14:paraId="330EF0AB" w14:textId="77777777" w:rsidR="00024682" w:rsidRPr="00233A64" w:rsidRDefault="00024682" w:rsidP="00924DF8">
      <w:pPr>
        <w:autoSpaceDE w:val="0"/>
        <w:autoSpaceDN w:val="0"/>
        <w:adjustRightInd w:val="0"/>
        <w:spacing w:before="120"/>
        <w:rPr>
          <w:rFonts w:ascii="Arial" w:hAnsi="Arial" w:cs="Arial"/>
          <w:b/>
          <w:bCs/>
        </w:rPr>
      </w:pPr>
    </w:p>
    <w:p w14:paraId="5F33A517" w14:textId="77777777" w:rsidR="00024682" w:rsidRPr="00233A64" w:rsidRDefault="00024682" w:rsidP="00924DF8">
      <w:pPr>
        <w:autoSpaceDE w:val="0"/>
        <w:autoSpaceDN w:val="0"/>
        <w:adjustRightInd w:val="0"/>
        <w:spacing w:before="120"/>
        <w:rPr>
          <w:rFonts w:ascii="Arial" w:hAnsi="Arial" w:cs="Arial"/>
          <w:b/>
          <w:bCs/>
        </w:rPr>
      </w:pPr>
    </w:p>
    <w:p w14:paraId="5B513C72" w14:textId="77777777" w:rsidR="00024682" w:rsidRPr="00233A64" w:rsidRDefault="00024682" w:rsidP="00924DF8">
      <w:pPr>
        <w:autoSpaceDE w:val="0"/>
        <w:autoSpaceDN w:val="0"/>
        <w:adjustRightInd w:val="0"/>
        <w:spacing w:before="120"/>
        <w:rPr>
          <w:rFonts w:ascii="Arial" w:hAnsi="Arial" w:cs="Arial"/>
          <w:b/>
          <w:bCs/>
        </w:rPr>
      </w:pPr>
    </w:p>
    <w:p w14:paraId="5688BA21" w14:textId="05FFEB9D" w:rsidR="00643BDB" w:rsidRPr="00233A64" w:rsidRDefault="00643BDB" w:rsidP="00924DF8">
      <w:pPr>
        <w:autoSpaceDE w:val="0"/>
        <w:autoSpaceDN w:val="0"/>
        <w:adjustRightInd w:val="0"/>
        <w:spacing w:before="120"/>
        <w:rPr>
          <w:rFonts w:ascii="Arial" w:hAnsi="Arial" w:cs="Arial"/>
          <w:b/>
          <w:bCs/>
        </w:rPr>
      </w:pPr>
    </w:p>
    <w:sectPr w:rsidR="00643BDB" w:rsidRPr="00233A64" w:rsidSect="00117C63">
      <w:footerReference w:type="even" r:id="rId20"/>
      <w:footerReference w:type="default" r:id="rId21"/>
      <w:pgSz w:w="12240" w:h="15840" w:code="1"/>
      <w:pgMar w:top="180" w:right="540" w:bottom="18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45D7" w14:textId="77777777" w:rsidR="00AB564C" w:rsidRDefault="00AB564C">
      <w:r>
        <w:separator/>
      </w:r>
    </w:p>
  </w:endnote>
  <w:endnote w:type="continuationSeparator" w:id="0">
    <w:p w14:paraId="4093A9B2" w14:textId="77777777" w:rsidR="00AB564C" w:rsidRDefault="00AB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D77" w14:textId="77777777" w:rsidR="00BB41E6" w:rsidRDefault="00BB41E6" w:rsidP="00842D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E989AF" w14:textId="77777777" w:rsidR="00BB41E6" w:rsidRDefault="00BB41E6" w:rsidP="00EB45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D201" w14:textId="77777777" w:rsidR="00BB41E6" w:rsidRDefault="00BB41E6" w:rsidP="00842D1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554C">
      <w:rPr>
        <w:rStyle w:val="Nmerodepgina"/>
        <w:noProof/>
      </w:rPr>
      <w:t>3</w:t>
    </w:r>
    <w:r>
      <w:rPr>
        <w:rStyle w:val="Nmerodepgina"/>
      </w:rPr>
      <w:fldChar w:fldCharType="end"/>
    </w:r>
  </w:p>
  <w:p w14:paraId="04251D06" w14:textId="77777777" w:rsidR="00BB41E6" w:rsidRPr="006B0798" w:rsidRDefault="00BB41E6" w:rsidP="00EB4557">
    <w:pPr>
      <w:pStyle w:val="Rodap"/>
      <w:ind w:right="360"/>
      <w:jc w:val="center"/>
      <w:rPr>
        <w:sz w:val="14"/>
        <w:szCs w:val="14"/>
      </w:rPr>
    </w:pPr>
    <w:r w:rsidRPr="006B0798">
      <w:rPr>
        <w:sz w:val="14"/>
        <w:szCs w:val="14"/>
      </w:rPr>
      <w:t>Programa de Pós</w:t>
    </w:r>
    <w:r>
      <w:rPr>
        <w:sz w:val="14"/>
        <w:szCs w:val="14"/>
      </w:rPr>
      <w:t>-</w:t>
    </w:r>
    <w:r w:rsidRPr="006B0798">
      <w:rPr>
        <w:sz w:val="14"/>
        <w:szCs w:val="14"/>
      </w:rPr>
      <w:t>Graduação em Direito – Faculdade de Direito da Universidade Federal da Bahia</w:t>
    </w:r>
  </w:p>
  <w:p w14:paraId="1ED72C8C" w14:textId="77777777" w:rsidR="00BB41E6" w:rsidRPr="006B0798" w:rsidRDefault="00BB41E6" w:rsidP="007B2024">
    <w:pPr>
      <w:pStyle w:val="Rodap"/>
      <w:jc w:val="center"/>
      <w:rPr>
        <w:sz w:val="14"/>
        <w:szCs w:val="14"/>
      </w:rPr>
    </w:pPr>
    <w:r w:rsidRPr="006B0798">
      <w:rPr>
        <w:sz w:val="14"/>
        <w:szCs w:val="14"/>
      </w:rPr>
      <w:t xml:space="preserve">Rua da Paz, s/nº </w:t>
    </w:r>
    <w:r>
      <w:rPr>
        <w:sz w:val="14"/>
        <w:szCs w:val="14"/>
      </w:rPr>
      <w:t>-</w:t>
    </w:r>
    <w:r w:rsidRPr="006B0798">
      <w:rPr>
        <w:sz w:val="14"/>
        <w:szCs w:val="14"/>
      </w:rPr>
      <w:t xml:space="preserve"> Graça – Salvador – Bahia   </w:t>
    </w:r>
    <w:r>
      <w:rPr>
        <w:sz w:val="14"/>
        <w:szCs w:val="14"/>
      </w:rPr>
      <w:t>-</w:t>
    </w:r>
    <w:r w:rsidRPr="006B0798">
      <w:rPr>
        <w:sz w:val="14"/>
        <w:szCs w:val="14"/>
      </w:rPr>
      <w:t xml:space="preserve"> CEP: 40150</w:t>
    </w:r>
    <w:r>
      <w:rPr>
        <w:sz w:val="14"/>
        <w:szCs w:val="14"/>
      </w:rPr>
      <w:t>-</w:t>
    </w:r>
    <w:r w:rsidRPr="006B0798">
      <w:rPr>
        <w:sz w:val="14"/>
        <w:szCs w:val="14"/>
      </w:rPr>
      <w:t>140</w:t>
    </w:r>
  </w:p>
  <w:p w14:paraId="3FD4C7A2" w14:textId="77777777" w:rsidR="00BB41E6" w:rsidRPr="006B0798" w:rsidRDefault="00AB564C" w:rsidP="007B2024">
    <w:pPr>
      <w:pStyle w:val="Rodap"/>
      <w:jc w:val="center"/>
      <w:rPr>
        <w:sz w:val="14"/>
        <w:szCs w:val="14"/>
      </w:rPr>
    </w:pPr>
    <w:hyperlink r:id="rId1" w:history="1">
      <w:r w:rsidR="00BB41E6" w:rsidRPr="006B0798">
        <w:rPr>
          <w:rStyle w:val="Hyperlink"/>
          <w:sz w:val="14"/>
          <w:szCs w:val="14"/>
        </w:rPr>
        <w:t>www.ppgd.ufba.br</w:t>
      </w:r>
    </w:hyperlink>
    <w:r w:rsidR="00BB41E6" w:rsidRPr="006B0798">
      <w:rPr>
        <w:sz w:val="14"/>
        <w:szCs w:val="14"/>
      </w:rPr>
      <w:t xml:space="preserve">  </w:t>
    </w:r>
    <w:r w:rsidR="00BB41E6">
      <w:rPr>
        <w:sz w:val="14"/>
        <w:szCs w:val="14"/>
      </w:rPr>
      <w:t>-</w:t>
    </w:r>
    <w:r w:rsidR="00BB41E6" w:rsidRPr="006B0798">
      <w:rPr>
        <w:sz w:val="14"/>
        <w:szCs w:val="14"/>
      </w:rPr>
      <w:t xml:space="preserve"> (71) 3247</w:t>
    </w:r>
    <w:r w:rsidR="00BB41E6">
      <w:rPr>
        <w:sz w:val="14"/>
        <w:szCs w:val="14"/>
      </w:rPr>
      <w:t>-</w:t>
    </w:r>
    <w:r w:rsidR="00BB41E6" w:rsidRPr="006B0798">
      <w:rPr>
        <w:sz w:val="14"/>
        <w:szCs w:val="14"/>
      </w:rPr>
      <w:t>1257 / 3283</w:t>
    </w:r>
    <w:r w:rsidR="00BB41E6">
      <w:rPr>
        <w:sz w:val="14"/>
        <w:szCs w:val="14"/>
      </w:rPr>
      <w:t>-</w:t>
    </w:r>
    <w:r w:rsidR="00BB41E6" w:rsidRPr="006B0798">
      <w:rPr>
        <w:sz w:val="14"/>
        <w:szCs w:val="14"/>
      </w:rPr>
      <w:t>9053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CAB0" w14:textId="77777777" w:rsidR="00AB564C" w:rsidRDefault="00AB564C">
      <w:r>
        <w:separator/>
      </w:r>
    </w:p>
  </w:footnote>
  <w:footnote w:type="continuationSeparator" w:id="0">
    <w:p w14:paraId="27C7AFA9" w14:textId="77777777" w:rsidR="00AB564C" w:rsidRDefault="00AB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24C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1828"/>
    <w:multiLevelType w:val="hybridMultilevel"/>
    <w:tmpl w:val="51242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520203"/>
    <w:multiLevelType w:val="hybridMultilevel"/>
    <w:tmpl w:val="64BE2354"/>
    <w:lvl w:ilvl="0" w:tplc="21A6578E">
      <w:start w:val="5"/>
      <w:numFmt w:val="decimal"/>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987D1F"/>
    <w:multiLevelType w:val="hybridMultilevel"/>
    <w:tmpl w:val="AB1CE70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EFB630A"/>
    <w:multiLevelType w:val="hybridMultilevel"/>
    <w:tmpl w:val="8B7A36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825903"/>
    <w:multiLevelType w:val="hybridMultilevel"/>
    <w:tmpl w:val="520C0600"/>
    <w:lvl w:ilvl="0" w:tplc="CE1EDF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D16B31"/>
    <w:multiLevelType w:val="hybridMultilevel"/>
    <w:tmpl w:val="ED2A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035D1"/>
    <w:multiLevelType w:val="hybridMultilevel"/>
    <w:tmpl w:val="9B28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D335F"/>
    <w:multiLevelType w:val="hybridMultilevel"/>
    <w:tmpl w:val="F61E658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D026F10"/>
    <w:multiLevelType w:val="hybridMultilevel"/>
    <w:tmpl w:val="DFBCB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A45127"/>
    <w:multiLevelType w:val="hybridMultilevel"/>
    <w:tmpl w:val="56824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BF3000"/>
    <w:multiLevelType w:val="hybridMultilevel"/>
    <w:tmpl w:val="EA94E56A"/>
    <w:lvl w:ilvl="0" w:tplc="BF1414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25523"/>
    <w:multiLevelType w:val="hybridMultilevel"/>
    <w:tmpl w:val="D6FE6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B7259E"/>
    <w:multiLevelType w:val="hybridMultilevel"/>
    <w:tmpl w:val="F3BE6432"/>
    <w:lvl w:ilvl="0" w:tplc="BD5AA0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5F10CD"/>
    <w:multiLevelType w:val="hybridMultilevel"/>
    <w:tmpl w:val="E4C61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490BDB"/>
    <w:multiLevelType w:val="hybridMultilevel"/>
    <w:tmpl w:val="E94205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15872"/>
    <w:multiLevelType w:val="hybridMultilevel"/>
    <w:tmpl w:val="695A19C8"/>
    <w:lvl w:ilvl="0" w:tplc="DA4883F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471A0387"/>
    <w:multiLevelType w:val="hybridMultilevel"/>
    <w:tmpl w:val="9EAA913A"/>
    <w:lvl w:ilvl="0" w:tplc="DD84CEE6">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AF1A67"/>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6136134"/>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962D8C"/>
    <w:multiLevelType w:val="multilevel"/>
    <w:tmpl w:val="0CC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127523"/>
    <w:multiLevelType w:val="hybridMultilevel"/>
    <w:tmpl w:val="4A9CB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AA5269"/>
    <w:multiLevelType w:val="hybridMultilevel"/>
    <w:tmpl w:val="7D6E7A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077A29"/>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F61A7C"/>
    <w:multiLevelType w:val="hybridMultilevel"/>
    <w:tmpl w:val="92C2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D6F42"/>
    <w:multiLevelType w:val="hybridMultilevel"/>
    <w:tmpl w:val="F4809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A28322E"/>
    <w:multiLevelType w:val="hybridMultilevel"/>
    <w:tmpl w:val="AC6400EE"/>
    <w:lvl w:ilvl="0" w:tplc="04160001">
      <w:start w:val="1"/>
      <w:numFmt w:val="bullet"/>
      <w:pStyle w:val="Ttulo1"/>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B48CF"/>
    <w:multiLevelType w:val="hybridMultilevel"/>
    <w:tmpl w:val="6D503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
  </w:num>
  <w:num w:numId="3">
    <w:abstractNumId w:val="9"/>
  </w:num>
  <w:num w:numId="4">
    <w:abstractNumId w:val="22"/>
  </w:num>
  <w:num w:numId="5">
    <w:abstractNumId w:val="1"/>
  </w:num>
  <w:num w:numId="6">
    <w:abstractNumId w:val="27"/>
  </w:num>
  <w:num w:numId="7">
    <w:abstractNumId w:val="16"/>
  </w:num>
  <w:num w:numId="8">
    <w:abstractNumId w:val="10"/>
  </w:num>
  <w:num w:numId="9">
    <w:abstractNumId w:val="4"/>
  </w:num>
  <w:num w:numId="10">
    <w:abstractNumId w:val="12"/>
  </w:num>
  <w:num w:numId="11">
    <w:abstractNumId w:val="25"/>
  </w:num>
  <w:num w:numId="12">
    <w:abstractNumId w:val="19"/>
  </w:num>
  <w:num w:numId="13">
    <w:abstractNumId w:val="23"/>
  </w:num>
  <w:num w:numId="14">
    <w:abstractNumId w:val="18"/>
  </w:num>
  <w:num w:numId="15">
    <w:abstractNumId w:val="2"/>
  </w:num>
  <w:num w:numId="16">
    <w:abstractNumId w:val="17"/>
  </w:num>
  <w:num w:numId="17">
    <w:abstractNumId w:val="14"/>
  </w:num>
  <w:num w:numId="18">
    <w:abstractNumId w:val="0"/>
  </w:num>
  <w:num w:numId="19">
    <w:abstractNumId w:val="21"/>
  </w:num>
  <w:num w:numId="20">
    <w:abstractNumId w:val="5"/>
  </w:num>
  <w:num w:numId="21">
    <w:abstractNumId w:val="13"/>
  </w:num>
  <w:num w:numId="22">
    <w:abstractNumId w:val="20"/>
  </w:num>
  <w:num w:numId="23">
    <w:abstractNumId w:val="11"/>
  </w:num>
  <w:num w:numId="24">
    <w:abstractNumId w:val="24"/>
  </w:num>
  <w:num w:numId="25">
    <w:abstractNumId w:val="6"/>
  </w:num>
  <w:num w:numId="26">
    <w:abstractNumId w:val="15"/>
  </w:num>
  <w:num w:numId="27">
    <w:abstractNumId w:val="8"/>
  </w:num>
  <w:num w:numId="2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32"/>
    <w:rsid w:val="000021FC"/>
    <w:rsid w:val="0000257A"/>
    <w:rsid w:val="000027B6"/>
    <w:rsid w:val="00003422"/>
    <w:rsid w:val="000061A9"/>
    <w:rsid w:val="00006589"/>
    <w:rsid w:val="00010464"/>
    <w:rsid w:val="00010EFF"/>
    <w:rsid w:val="00010F1E"/>
    <w:rsid w:val="00013D5D"/>
    <w:rsid w:val="0001487E"/>
    <w:rsid w:val="000162C2"/>
    <w:rsid w:val="00020427"/>
    <w:rsid w:val="00022BB6"/>
    <w:rsid w:val="00024682"/>
    <w:rsid w:val="0003010D"/>
    <w:rsid w:val="00030465"/>
    <w:rsid w:val="00030A31"/>
    <w:rsid w:val="00035A77"/>
    <w:rsid w:val="00037566"/>
    <w:rsid w:val="00037708"/>
    <w:rsid w:val="00042C07"/>
    <w:rsid w:val="00045F8C"/>
    <w:rsid w:val="00047FF8"/>
    <w:rsid w:val="00051889"/>
    <w:rsid w:val="00051FCB"/>
    <w:rsid w:val="000547E1"/>
    <w:rsid w:val="000550C4"/>
    <w:rsid w:val="00055A17"/>
    <w:rsid w:val="00056119"/>
    <w:rsid w:val="00056BEA"/>
    <w:rsid w:val="000617BF"/>
    <w:rsid w:val="00061FDD"/>
    <w:rsid w:val="00064BD9"/>
    <w:rsid w:val="00065405"/>
    <w:rsid w:val="00066389"/>
    <w:rsid w:val="0006655F"/>
    <w:rsid w:val="000677CE"/>
    <w:rsid w:val="00067CC0"/>
    <w:rsid w:val="0007077E"/>
    <w:rsid w:val="0007148B"/>
    <w:rsid w:val="0007192C"/>
    <w:rsid w:val="000852A0"/>
    <w:rsid w:val="0008620C"/>
    <w:rsid w:val="000908B1"/>
    <w:rsid w:val="00090AD0"/>
    <w:rsid w:val="00091999"/>
    <w:rsid w:val="000932C5"/>
    <w:rsid w:val="0009755E"/>
    <w:rsid w:val="000A15E7"/>
    <w:rsid w:val="000A4DB2"/>
    <w:rsid w:val="000A52D8"/>
    <w:rsid w:val="000A6057"/>
    <w:rsid w:val="000B04E7"/>
    <w:rsid w:val="000B056D"/>
    <w:rsid w:val="000B3018"/>
    <w:rsid w:val="000B422A"/>
    <w:rsid w:val="000B43A1"/>
    <w:rsid w:val="000B5904"/>
    <w:rsid w:val="000C2348"/>
    <w:rsid w:val="000C349A"/>
    <w:rsid w:val="000C5B7F"/>
    <w:rsid w:val="000C5F19"/>
    <w:rsid w:val="000C6E28"/>
    <w:rsid w:val="000D570F"/>
    <w:rsid w:val="000E1514"/>
    <w:rsid w:val="000E1F98"/>
    <w:rsid w:val="000E39F6"/>
    <w:rsid w:val="000E69A4"/>
    <w:rsid w:val="000F3F52"/>
    <w:rsid w:val="000F559D"/>
    <w:rsid w:val="000F6FE8"/>
    <w:rsid w:val="00104BD2"/>
    <w:rsid w:val="001067F3"/>
    <w:rsid w:val="00107DE6"/>
    <w:rsid w:val="0011016C"/>
    <w:rsid w:val="00110AF5"/>
    <w:rsid w:val="001111F3"/>
    <w:rsid w:val="00111F93"/>
    <w:rsid w:val="00117C63"/>
    <w:rsid w:val="00125274"/>
    <w:rsid w:val="00130EA8"/>
    <w:rsid w:val="00131C17"/>
    <w:rsid w:val="001343C5"/>
    <w:rsid w:val="00135969"/>
    <w:rsid w:val="00136F97"/>
    <w:rsid w:val="00142BF6"/>
    <w:rsid w:val="00144916"/>
    <w:rsid w:val="00147E42"/>
    <w:rsid w:val="0015116C"/>
    <w:rsid w:val="00153841"/>
    <w:rsid w:val="00155527"/>
    <w:rsid w:val="00156F8B"/>
    <w:rsid w:val="00157885"/>
    <w:rsid w:val="00157D02"/>
    <w:rsid w:val="001632E1"/>
    <w:rsid w:val="00171AEA"/>
    <w:rsid w:val="00176870"/>
    <w:rsid w:val="00176D8A"/>
    <w:rsid w:val="00181128"/>
    <w:rsid w:val="00182C5B"/>
    <w:rsid w:val="00183DB8"/>
    <w:rsid w:val="0018509D"/>
    <w:rsid w:val="00185D10"/>
    <w:rsid w:val="0019029B"/>
    <w:rsid w:val="00191012"/>
    <w:rsid w:val="00195A73"/>
    <w:rsid w:val="001971E2"/>
    <w:rsid w:val="001A0D17"/>
    <w:rsid w:val="001A4669"/>
    <w:rsid w:val="001A4865"/>
    <w:rsid w:val="001A6222"/>
    <w:rsid w:val="001A72AD"/>
    <w:rsid w:val="001B0489"/>
    <w:rsid w:val="001B0D63"/>
    <w:rsid w:val="001B1262"/>
    <w:rsid w:val="001B58C7"/>
    <w:rsid w:val="001C31ED"/>
    <w:rsid w:val="001C46EA"/>
    <w:rsid w:val="001D2839"/>
    <w:rsid w:val="001D3DDA"/>
    <w:rsid w:val="001D4497"/>
    <w:rsid w:val="001D50A3"/>
    <w:rsid w:val="001E2ADA"/>
    <w:rsid w:val="001F3921"/>
    <w:rsid w:val="001F47C1"/>
    <w:rsid w:val="00202229"/>
    <w:rsid w:val="00202659"/>
    <w:rsid w:val="00204501"/>
    <w:rsid w:val="0020516C"/>
    <w:rsid w:val="00205570"/>
    <w:rsid w:val="0021024B"/>
    <w:rsid w:val="002106E1"/>
    <w:rsid w:val="0021346E"/>
    <w:rsid w:val="00213E04"/>
    <w:rsid w:val="00214DDF"/>
    <w:rsid w:val="00214FEF"/>
    <w:rsid w:val="00215F53"/>
    <w:rsid w:val="00216257"/>
    <w:rsid w:val="002202C8"/>
    <w:rsid w:val="00220ABF"/>
    <w:rsid w:val="002255ED"/>
    <w:rsid w:val="00226A0F"/>
    <w:rsid w:val="00227389"/>
    <w:rsid w:val="00227CC0"/>
    <w:rsid w:val="00233191"/>
    <w:rsid w:val="00233A64"/>
    <w:rsid w:val="00233B83"/>
    <w:rsid w:val="00234D4C"/>
    <w:rsid w:val="002417D9"/>
    <w:rsid w:val="00251865"/>
    <w:rsid w:val="002529FE"/>
    <w:rsid w:val="002540F1"/>
    <w:rsid w:val="00254A46"/>
    <w:rsid w:val="00255E84"/>
    <w:rsid w:val="002560BB"/>
    <w:rsid w:val="00257D04"/>
    <w:rsid w:val="00260EDA"/>
    <w:rsid w:val="00261212"/>
    <w:rsid w:val="00262428"/>
    <w:rsid w:val="00262943"/>
    <w:rsid w:val="002634A4"/>
    <w:rsid w:val="00266768"/>
    <w:rsid w:val="002670A0"/>
    <w:rsid w:val="00275092"/>
    <w:rsid w:val="00275FBE"/>
    <w:rsid w:val="00277E58"/>
    <w:rsid w:val="00282CFA"/>
    <w:rsid w:val="0028390E"/>
    <w:rsid w:val="00283E2C"/>
    <w:rsid w:val="0028425D"/>
    <w:rsid w:val="0029017A"/>
    <w:rsid w:val="00291250"/>
    <w:rsid w:val="00291712"/>
    <w:rsid w:val="00291E4C"/>
    <w:rsid w:val="002921EE"/>
    <w:rsid w:val="00293169"/>
    <w:rsid w:val="00294279"/>
    <w:rsid w:val="002979BD"/>
    <w:rsid w:val="002A3878"/>
    <w:rsid w:val="002A38E0"/>
    <w:rsid w:val="002A3B9A"/>
    <w:rsid w:val="002A58F2"/>
    <w:rsid w:val="002A6106"/>
    <w:rsid w:val="002B2921"/>
    <w:rsid w:val="002B3CDA"/>
    <w:rsid w:val="002B6BB1"/>
    <w:rsid w:val="002B7267"/>
    <w:rsid w:val="002C00A2"/>
    <w:rsid w:val="002C151E"/>
    <w:rsid w:val="002C23E7"/>
    <w:rsid w:val="002C5D68"/>
    <w:rsid w:val="002D2C31"/>
    <w:rsid w:val="002D41C6"/>
    <w:rsid w:val="002D5AB8"/>
    <w:rsid w:val="002D78E4"/>
    <w:rsid w:val="002E0297"/>
    <w:rsid w:val="002E0F3F"/>
    <w:rsid w:val="002E24AA"/>
    <w:rsid w:val="002E6B87"/>
    <w:rsid w:val="002E7686"/>
    <w:rsid w:val="002E78DD"/>
    <w:rsid w:val="002E7D33"/>
    <w:rsid w:val="002F3BC5"/>
    <w:rsid w:val="002F451B"/>
    <w:rsid w:val="002F64D7"/>
    <w:rsid w:val="002F7135"/>
    <w:rsid w:val="002F7FA8"/>
    <w:rsid w:val="00301D45"/>
    <w:rsid w:val="00304109"/>
    <w:rsid w:val="003041AC"/>
    <w:rsid w:val="00305504"/>
    <w:rsid w:val="0030584B"/>
    <w:rsid w:val="003075D4"/>
    <w:rsid w:val="00310BA3"/>
    <w:rsid w:val="0031225E"/>
    <w:rsid w:val="00312380"/>
    <w:rsid w:val="003128C5"/>
    <w:rsid w:val="0031495F"/>
    <w:rsid w:val="00321D96"/>
    <w:rsid w:val="00324CAE"/>
    <w:rsid w:val="003265A7"/>
    <w:rsid w:val="00326DDB"/>
    <w:rsid w:val="00326F80"/>
    <w:rsid w:val="00330886"/>
    <w:rsid w:val="00331E1B"/>
    <w:rsid w:val="003339FA"/>
    <w:rsid w:val="0033767A"/>
    <w:rsid w:val="003404E2"/>
    <w:rsid w:val="00340ECD"/>
    <w:rsid w:val="0034220F"/>
    <w:rsid w:val="0034240E"/>
    <w:rsid w:val="00344B78"/>
    <w:rsid w:val="00344F56"/>
    <w:rsid w:val="00347B5F"/>
    <w:rsid w:val="003549C6"/>
    <w:rsid w:val="003577D7"/>
    <w:rsid w:val="003617AF"/>
    <w:rsid w:val="0036410E"/>
    <w:rsid w:val="003652CE"/>
    <w:rsid w:val="00365D00"/>
    <w:rsid w:val="003705BE"/>
    <w:rsid w:val="00377203"/>
    <w:rsid w:val="0037733D"/>
    <w:rsid w:val="00382E0E"/>
    <w:rsid w:val="00386DED"/>
    <w:rsid w:val="00392F4A"/>
    <w:rsid w:val="00395AE4"/>
    <w:rsid w:val="003965B3"/>
    <w:rsid w:val="00397306"/>
    <w:rsid w:val="003A04CB"/>
    <w:rsid w:val="003A0784"/>
    <w:rsid w:val="003A08BB"/>
    <w:rsid w:val="003A6D4D"/>
    <w:rsid w:val="003B10D5"/>
    <w:rsid w:val="003B17E8"/>
    <w:rsid w:val="003B2C2A"/>
    <w:rsid w:val="003B3FE4"/>
    <w:rsid w:val="003C14AF"/>
    <w:rsid w:val="003C153F"/>
    <w:rsid w:val="003C1E89"/>
    <w:rsid w:val="003C33D2"/>
    <w:rsid w:val="003C3DFD"/>
    <w:rsid w:val="003C533F"/>
    <w:rsid w:val="003D21E9"/>
    <w:rsid w:val="003D3448"/>
    <w:rsid w:val="003D3BAB"/>
    <w:rsid w:val="003D5FBB"/>
    <w:rsid w:val="003D7770"/>
    <w:rsid w:val="003E24B8"/>
    <w:rsid w:val="003E6608"/>
    <w:rsid w:val="003F002E"/>
    <w:rsid w:val="003F0E0E"/>
    <w:rsid w:val="003F1C72"/>
    <w:rsid w:val="003F1D36"/>
    <w:rsid w:val="003F322A"/>
    <w:rsid w:val="003F6E3C"/>
    <w:rsid w:val="003F6F1C"/>
    <w:rsid w:val="00400D03"/>
    <w:rsid w:val="004026DF"/>
    <w:rsid w:val="004027FE"/>
    <w:rsid w:val="00402BBA"/>
    <w:rsid w:val="004051C3"/>
    <w:rsid w:val="00405B9C"/>
    <w:rsid w:val="00413502"/>
    <w:rsid w:val="004149D7"/>
    <w:rsid w:val="00415BAC"/>
    <w:rsid w:val="00421458"/>
    <w:rsid w:val="00423866"/>
    <w:rsid w:val="00425767"/>
    <w:rsid w:val="00434DEE"/>
    <w:rsid w:val="00440F0B"/>
    <w:rsid w:val="00441F45"/>
    <w:rsid w:val="00442F62"/>
    <w:rsid w:val="00446596"/>
    <w:rsid w:val="00447DC3"/>
    <w:rsid w:val="0045115D"/>
    <w:rsid w:val="00456674"/>
    <w:rsid w:val="0045774D"/>
    <w:rsid w:val="004600C7"/>
    <w:rsid w:val="00461A37"/>
    <w:rsid w:val="00463575"/>
    <w:rsid w:val="00464D2B"/>
    <w:rsid w:val="00467CF9"/>
    <w:rsid w:val="00470241"/>
    <w:rsid w:val="004704B1"/>
    <w:rsid w:val="00471609"/>
    <w:rsid w:val="00471615"/>
    <w:rsid w:val="004719B4"/>
    <w:rsid w:val="00471C1F"/>
    <w:rsid w:val="004740E9"/>
    <w:rsid w:val="0047670C"/>
    <w:rsid w:val="00477E39"/>
    <w:rsid w:val="00482CB9"/>
    <w:rsid w:val="004871D9"/>
    <w:rsid w:val="0049029B"/>
    <w:rsid w:val="00492363"/>
    <w:rsid w:val="00496CEA"/>
    <w:rsid w:val="004A1E0D"/>
    <w:rsid w:val="004A21CA"/>
    <w:rsid w:val="004A4578"/>
    <w:rsid w:val="004B24AE"/>
    <w:rsid w:val="004B3BD9"/>
    <w:rsid w:val="004C151D"/>
    <w:rsid w:val="004C2450"/>
    <w:rsid w:val="004C7FCA"/>
    <w:rsid w:val="004D0F7B"/>
    <w:rsid w:val="004D13C6"/>
    <w:rsid w:val="004D56B0"/>
    <w:rsid w:val="004E0924"/>
    <w:rsid w:val="004E3017"/>
    <w:rsid w:val="004E6687"/>
    <w:rsid w:val="004F05E4"/>
    <w:rsid w:val="004F2495"/>
    <w:rsid w:val="004F31EB"/>
    <w:rsid w:val="004F6886"/>
    <w:rsid w:val="005010C4"/>
    <w:rsid w:val="005013F1"/>
    <w:rsid w:val="00501809"/>
    <w:rsid w:val="00501DF7"/>
    <w:rsid w:val="00502CAA"/>
    <w:rsid w:val="00502DE9"/>
    <w:rsid w:val="00502F60"/>
    <w:rsid w:val="00504DBD"/>
    <w:rsid w:val="0050624C"/>
    <w:rsid w:val="005065C7"/>
    <w:rsid w:val="00506A48"/>
    <w:rsid w:val="0050728F"/>
    <w:rsid w:val="00507B57"/>
    <w:rsid w:val="00507C9E"/>
    <w:rsid w:val="00510921"/>
    <w:rsid w:val="00514274"/>
    <w:rsid w:val="00515353"/>
    <w:rsid w:val="00515582"/>
    <w:rsid w:val="005157B6"/>
    <w:rsid w:val="00516072"/>
    <w:rsid w:val="005224CC"/>
    <w:rsid w:val="00525637"/>
    <w:rsid w:val="00526F83"/>
    <w:rsid w:val="005277D0"/>
    <w:rsid w:val="00534F7E"/>
    <w:rsid w:val="00540F9B"/>
    <w:rsid w:val="00542899"/>
    <w:rsid w:val="00546DA9"/>
    <w:rsid w:val="0055260E"/>
    <w:rsid w:val="00553464"/>
    <w:rsid w:val="00553C2A"/>
    <w:rsid w:val="005540B4"/>
    <w:rsid w:val="005552F6"/>
    <w:rsid w:val="0055584E"/>
    <w:rsid w:val="005602BB"/>
    <w:rsid w:val="00560A63"/>
    <w:rsid w:val="005628EA"/>
    <w:rsid w:val="005672AB"/>
    <w:rsid w:val="00567D16"/>
    <w:rsid w:val="005709FE"/>
    <w:rsid w:val="00570C57"/>
    <w:rsid w:val="00573D60"/>
    <w:rsid w:val="00575120"/>
    <w:rsid w:val="00577690"/>
    <w:rsid w:val="005803BB"/>
    <w:rsid w:val="00581B68"/>
    <w:rsid w:val="00583F9C"/>
    <w:rsid w:val="005914D0"/>
    <w:rsid w:val="005A239A"/>
    <w:rsid w:val="005A24BC"/>
    <w:rsid w:val="005A2513"/>
    <w:rsid w:val="005B2815"/>
    <w:rsid w:val="005B3E75"/>
    <w:rsid w:val="005B46F0"/>
    <w:rsid w:val="005B4F00"/>
    <w:rsid w:val="005B6E2B"/>
    <w:rsid w:val="005C0913"/>
    <w:rsid w:val="005C60FF"/>
    <w:rsid w:val="005C6E82"/>
    <w:rsid w:val="005D266F"/>
    <w:rsid w:val="005D33C7"/>
    <w:rsid w:val="005D7BC9"/>
    <w:rsid w:val="005E27B8"/>
    <w:rsid w:val="005E29EF"/>
    <w:rsid w:val="005E590F"/>
    <w:rsid w:val="005E651C"/>
    <w:rsid w:val="005E655B"/>
    <w:rsid w:val="005E6A14"/>
    <w:rsid w:val="005F14F6"/>
    <w:rsid w:val="005F4FD5"/>
    <w:rsid w:val="005F739B"/>
    <w:rsid w:val="00601665"/>
    <w:rsid w:val="0060263E"/>
    <w:rsid w:val="00602830"/>
    <w:rsid w:val="00603F25"/>
    <w:rsid w:val="00605967"/>
    <w:rsid w:val="006077DF"/>
    <w:rsid w:val="006137A3"/>
    <w:rsid w:val="00614479"/>
    <w:rsid w:val="00620026"/>
    <w:rsid w:val="00623322"/>
    <w:rsid w:val="006258CF"/>
    <w:rsid w:val="0063009A"/>
    <w:rsid w:val="00630BC3"/>
    <w:rsid w:val="00631F44"/>
    <w:rsid w:val="00641D18"/>
    <w:rsid w:val="00643BDB"/>
    <w:rsid w:val="006462B3"/>
    <w:rsid w:val="00646F9D"/>
    <w:rsid w:val="006473CF"/>
    <w:rsid w:val="0065008D"/>
    <w:rsid w:val="00650A84"/>
    <w:rsid w:val="0065172E"/>
    <w:rsid w:val="006558EC"/>
    <w:rsid w:val="006560A9"/>
    <w:rsid w:val="00662706"/>
    <w:rsid w:val="00665300"/>
    <w:rsid w:val="0066635D"/>
    <w:rsid w:val="006715F6"/>
    <w:rsid w:val="00681619"/>
    <w:rsid w:val="00681E4B"/>
    <w:rsid w:val="00682C03"/>
    <w:rsid w:val="006858D0"/>
    <w:rsid w:val="00686F92"/>
    <w:rsid w:val="0068771C"/>
    <w:rsid w:val="0069167D"/>
    <w:rsid w:val="00691BD0"/>
    <w:rsid w:val="00694734"/>
    <w:rsid w:val="00695760"/>
    <w:rsid w:val="006A403B"/>
    <w:rsid w:val="006A43F2"/>
    <w:rsid w:val="006A5032"/>
    <w:rsid w:val="006B0798"/>
    <w:rsid w:val="006B1951"/>
    <w:rsid w:val="006B20D7"/>
    <w:rsid w:val="006B5B4D"/>
    <w:rsid w:val="006B6152"/>
    <w:rsid w:val="006B7F19"/>
    <w:rsid w:val="006C1B95"/>
    <w:rsid w:val="006C22B4"/>
    <w:rsid w:val="006C4C8A"/>
    <w:rsid w:val="006C5289"/>
    <w:rsid w:val="006D0D15"/>
    <w:rsid w:val="006D0FC6"/>
    <w:rsid w:val="006D30E2"/>
    <w:rsid w:val="006D6797"/>
    <w:rsid w:val="006E10AF"/>
    <w:rsid w:val="006E344B"/>
    <w:rsid w:val="006E4B4F"/>
    <w:rsid w:val="006E75E0"/>
    <w:rsid w:val="006F1B34"/>
    <w:rsid w:val="006F35E2"/>
    <w:rsid w:val="006F3A7B"/>
    <w:rsid w:val="006F40A7"/>
    <w:rsid w:val="006F6582"/>
    <w:rsid w:val="007035FF"/>
    <w:rsid w:val="007038AF"/>
    <w:rsid w:val="0070722B"/>
    <w:rsid w:val="00707E1B"/>
    <w:rsid w:val="00710EED"/>
    <w:rsid w:val="007216B4"/>
    <w:rsid w:val="00722187"/>
    <w:rsid w:val="007223B1"/>
    <w:rsid w:val="00723EA5"/>
    <w:rsid w:val="0072584F"/>
    <w:rsid w:val="00726FC0"/>
    <w:rsid w:val="00726FE5"/>
    <w:rsid w:val="00732197"/>
    <w:rsid w:val="007377A0"/>
    <w:rsid w:val="00741233"/>
    <w:rsid w:val="00751265"/>
    <w:rsid w:val="0075489E"/>
    <w:rsid w:val="00755317"/>
    <w:rsid w:val="007604B2"/>
    <w:rsid w:val="007614BB"/>
    <w:rsid w:val="00761CCE"/>
    <w:rsid w:val="00763A60"/>
    <w:rsid w:val="00764582"/>
    <w:rsid w:val="00767617"/>
    <w:rsid w:val="00767D52"/>
    <w:rsid w:val="0077356C"/>
    <w:rsid w:val="00775590"/>
    <w:rsid w:val="00775DF9"/>
    <w:rsid w:val="007808A7"/>
    <w:rsid w:val="00781940"/>
    <w:rsid w:val="00782827"/>
    <w:rsid w:val="00791991"/>
    <w:rsid w:val="007922DE"/>
    <w:rsid w:val="0079275A"/>
    <w:rsid w:val="0079357E"/>
    <w:rsid w:val="00795819"/>
    <w:rsid w:val="007A3517"/>
    <w:rsid w:val="007A3623"/>
    <w:rsid w:val="007A381A"/>
    <w:rsid w:val="007A7FF9"/>
    <w:rsid w:val="007B2024"/>
    <w:rsid w:val="007B3386"/>
    <w:rsid w:val="007B35A5"/>
    <w:rsid w:val="007B6862"/>
    <w:rsid w:val="007B69A0"/>
    <w:rsid w:val="007B6F42"/>
    <w:rsid w:val="007C37B1"/>
    <w:rsid w:val="007C404F"/>
    <w:rsid w:val="007C5559"/>
    <w:rsid w:val="007D0373"/>
    <w:rsid w:val="007D0519"/>
    <w:rsid w:val="007D2DDA"/>
    <w:rsid w:val="007D38E5"/>
    <w:rsid w:val="007D3D5B"/>
    <w:rsid w:val="007D4123"/>
    <w:rsid w:val="007E3FB7"/>
    <w:rsid w:val="007E5650"/>
    <w:rsid w:val="007E6DA7"/>
    <w:rsid w:val="007E7794"/>
    <w:rsid w:val="007F1C37"/>
    <w:rsid w:val="007F37FB"/>
    <w:rsid w:val="007F49C1"/>
    <w:rsid w:val="007F766D"/>
    <w:rsid w:val="008003BF"/>
    <w:rsid w:val="00800524"/>
    <w:rsid w:val="00803AA3"/>
    <w:rsid w:val="00803F58"/>
    <w:rsid w:val="00807AE5"/>
    <w:rsid w:val="00807C22"/>
    <w:rsid w:val="00810FEE"/>
    <w:rsid w:val="00812888"/>
    <w:rsid w:val="00814AFB"/>
    <w:rsid w:val="0081613D"/>
    <w:rsid w:val="00816DDC"/>
    <w:rsid w:val="0082067E"/>
    <w:rsid w:val="00821E52"/>
    <w:rsid w:val="00834C8F"/>
    <w:rsid w:val="00840772"/>
    <w:rsid w:val="00841FF8"/>
    <w:rsid w:val="00842418"/>
    <w:rsid w:val="00842D11"/>
    <w:rsid w:val="00844734"/>
    <w:rsid w:val="008516B8"/>
    <w:rsid w:val="008529EB"/>
    <w:rsid w:val="00853BC2"/>
    <w:rsid w:val="00857453"/>
    <w:rsid w:val="00861DB6"/>
    <w:rsid w:val="00866613"/>
    <w:rsid w:val="00872AE6"/>
    <w:rsid w:val="00874433"/>
    <w:rsid w:val="008808DE"/>
    <w:rsid w:val="00880F72"/>
    <w:rsid w:val="00882096"/>
    <w:rsid w:val="00883B35"/>
    <w:rsid w:val="00885BBA"/>
    <w:rsid w:val="008923EC"/>
    <w:rsid w:val="00892B42"/>
    <w:rsid w:val="0089356F"/>
    <w:rsid w:val="008938C6"/>
    <w:rsid w:val="00893CFD"/>
    <w:rsid w:val="0089602D"/>
    <w:rsid w:val="008965DB"/>
    <w:rsid w:val="008B07BD"/>
    <w:rsid w:val="008B1BC7"/>
    <w:rsid w:val="008B4453"/>
    <w:rsid w:val="008B5180"/>
    <w:rsid w:val="008B51DF"/>
    <w:rsid w:val="008C0E74"/>
    <w:rsid w:val="008C2A1F"/>
    <w:rsid w:val="008C3D77"/>
    <w:rsid w:val="008C410A"/>
    <w:rsid w:val="008C59F0"/>
    <w:rsid w:val="008D0BB4"/>
    <w:rsid w:val="008D1693"/>
    <w:rsid w:val="008D28AE"/>
    <w:rsid w:val="008D2BA0"/>
    <w:rsid w:val="008D2D49"/>
    <w:rsid w:val="008D5AEE"/>
    <w:rsid w:val="008D6D33"/>
    <w:rsid w:val="008D6DF9"/>
    <w:rsid w:val="008D7E66"/>
    <w:rsid w:val="008E011C"/>
    <w:rsid w:val="008E15EA"/>
    <w:rsid w:val="008E2289"/>
    <w:rsid w:val="008E2806"/>
    <w:rsid w:val="008E510A"/>
    <w:rsid w:val="008F370A"/>
    <w:rsid w:val="008F3E7F"/>
    <w:rsid w:val="008F5067"/>
    <w:rsid w:val="008F515D"/>
    <w:rsid w:val="008F5E7A"/>
    <w:rsid w:val="009008A3"/>
    <w:rsid w:val="00901E37"/>
    <w:rsid w:val="0090319A"/>
    <w:rsid w:val="0090591E"/>
    <w:rsid w:val="00905B7F"/>
    <w:rsid w:val="00911E4D"/>
    <w:rsid w:val="00913225"/>
    <w:rsid w:val="00913CDA"/>
    <w:rsid w:val="00914F9E"/>
    <w:rsid w:val="009170E0"/>
    <w:rsid w:val="00917A52"/>
    <w:rsid w:val="00917D1D"/>
    <w:rsid w:val="00920594"/>
    <w:rsid w:val="009208E2"/>
    <w:rsid w:val="00921692"/>
    <w:rsid w:val="00921FB2"/>
    <w:rsid w:val="0092277E"/>
    <w:rsid w:val="00922A0E"/>
    <w:rsid w:val="00924DF8"/>
    <w:rsid w:val="00925628"/>
    <w:rsid w:val="00930527"/>
    <w:rsid w:val="00931372"/>
    <w:rsid w:val="0093386A"/>
    <w:rsid w:val="00934223"/>
    <w:rsid w:val="00934689"/>
    <w:rsid w:val="00936404"/>
    <w:rsid w:val="00937163"/>
    <w:rsid w:val="00946C3E"/>
    <w:rsid w:val="00950432"/>
    <w:rsid w:val="009505F5"/>
    <w:rsid w:val="00951642"/>
    <w:rsid w:val="00951AE3"/>
    <w:rsid w:val="00954ABB"/>
    <w:rsid w:val="009551FD"/>
    <w:rsid w:val="00956FA9"/>
    <w:rsid w:val="0095761F"/>
    <w:rsid w:val="009613E6"/>
    <w:rsid w:val="009632A9"/>
    <w:rsid w:val="009639D9"/>
    <w:rsid w:val="009664BE"/>
    <w:rsid w:val="0096767F"/>
    <w:rsid w:val="00970CDD"/>
    <w:rsid w:val="00971266"/>
    <w:rsid w:val="00971568"/>
    <w:rsid w:val="00971B2E"/>
    <w:rsid w:val="00974FAE"/>
    <w:rsid w:val="009758EC"/>
    <w:rsid w:val="009802DE"/>
    <w:rsid w:val="00982D9B"/>
    <w:rsid w:val="00983090"/>
    <w:rsid w:val="009905F3"/>
    <w:rsid w:val="00992C11"/>
    <w:rsid w:val="00993DD4"/>
    <w:rsid w:val="00993E92"/>
    <w:rsid w:val="009945A3"/>
    <w:rsid w:val="00996500"/>
    <w:rsid w:val="00996FC0"/>
    <w:rsid w:val="009A26E8"/>
    <w:rsid w:val="009A29A6"/>
    <w:rsid w:val="009A565A"/>
    <w:rsid w:val="009A67BE"/>
    <w:rsid w:val="009A706C"/>
    <w:rsid w:val="009B0CA2"/>
    <w:rsid w:val="009B27C7"/>
    <w:rsid w:val="009B387F"/>
    <w:rsid w:val="009C24EB"/>
    <w:rsid w:val="009C2C04"/>
    <w:rsid w:val="009C3B0F"/>
    <w:rsid w:val="009C400F"/>
    <w:rsid w:val="009C519C"/>
    <w:rsid w:val="009C671D"/>
    <w:rsid w:val="009C6B2D"/>
    <w:rsid w:val="009C765F"/>
    <w:rsid w:val="009C7DFA"/>
    <w:rsid w:val="009D188C"/>
    <w:rsid w:val="009D2349"/>
    <w:rsid w:val="009E174D"/>
    <w:rsid w:val="009E4C26"/>
    <w:rsid w:val="009E6924"/>
    <w:rsid w:val="009F078E"/>
    <w:rsid w:val="009F09C1"/>
    <w:rsid w:val="009F144C"/>
    <w:rsid w:val="009F1940"/>
    <w:rsid w:val="009F396C"/>
    <w:rsid w:val="009F3FD2"/>
    <w:rsid w:val="009F42E2"/>
    <w:rsid w:val="009F4A7C"/>
    <w:rsid w:val="009F561D"/>
    <w:rsid w:val="009F5E78"/>
    <w:rsid w:val="00A014A5"/>
    <w:rsid w:val="00A02439"/>
    <w:rsid w:val="00A026FD"/>
    <w:rsid w:val="00A07315"/>
    <w:rsid w:val="00A1110B"/>
    <w:rsid w:val="00A12A72"/>
    <w:rsid w:val="00A23DE5"/>
    <w:rsid w:val="00A24944"/>
    <w:rsid w:val="00A25295"/>
    <w:rsid w:val="00A253BD"/>
    <w:rsid w:val="00A30E0E"/>
    <w:rsid w:val="00A316F6"/>
    <w:rsid w:val="00A31986"/>
    <w:rsid w:val="00A349C9"/>
    <w:rsid w:val="00A3790E"/>
    <w:rsid w:val="00A40E4D"/>
    <w:rsid w:val="00A43259"/>
    <w:rsid w:val="00A43E48"/>
    <w:rsid w:val="00A44078"/>
    <w:rsid w:val="00A51E6D"/>
    <w:rsid w:val="00A52051"/>
    <w:rsid w:val="00A53F91"/>
    <w:rsid w:val="00A56435"/>
    <w:rsid w:val="00A57D17"/>
    <w:rsid w:val="00A60308"/>
    <w:rsid w:val="00A60F5A"/>
    <w:rsid w:val="00A6692C"/>
    <w:rsid w:val="00A72310"/>
    <w:rsid w:val="00A7271B"/>
    <w:rsid w:val="00A72838"/>
    <w:rsid w:val="00A7439E"/>
    <w:rsid w:val="00A7537E"/>
    <w:rsid w:val="00A76B76"/>
    <w:rsid w:val="00A81BB7"/>
    <w:rsid w:val="00A81D95"/>
    <w:rsid w:val="00A82574"/>
    <w:rsid w:val="00A86D43"/>
    <w:rsid w:val="00A87CB0"/>
    <w:rsid w:val="00A90990"/>
    <w:rsid w:val="00A90DE6"/>
    <w:rsid w:val="00A915B9"/>
    <w:rsid w:val="00A91D9B"/>
    <w:rsid w:val="00A94661"/>
    <w:rsid w:val="00A94B03"/>
    <w:rsid w:val="00AA13B0"/>
    <w:rsid w:val="00AA62AC"/>
    <w:rsid w:val="00AA77BD"/>
    <w:rsid w:val="00AB15A0"/>
    <w:rsid w:val="00AB2EAA"/>
    <w:rsid w:val="00AB366E"/>
    <w:rsid w:val="00AB530E"/>
    <w:rsid w:val="00AB564C"/>
    <w:rsid w:val="00AB5D6E"/>
    <w:rsid w:val="00AB657E"/>
    <w:rsid w:val="00AB7254"/>
    <w:rsid w:val="00AB779B"/>
    <w:rsid w:val="00AC10DE"/>
    <w:rsid w:val="00AC635D"/>
    <w:rsid w:val="00AC641E"/>
    <w:rsid w:val="00AC7BCD"/>
    <w:rsid w:val="00AC7D5D"/>
    <w:rsid w:val="00AD0B2F"/>
    <w:rsid w:val="00AD1312"/>
    <w:rsid w:val="00AD15B6"/>
    <w:rsid w:val="00AD2940"/>
    <w:rsid w:val="00AD2C25"/>
    <w:rsid w:val="00AD3B50"/>
    <w:rsid w:val="00AD6687"/>
    <w:rsid w:val="00AE4032"/>
    <w:rsid w:val="00AE46E5"/>
    <w:rsid w:val="00AE6DDF"/>
    <w:rsid w:val="00AF4835"/>
    <w:rsid w:val="00AF62F7"/>
    <w:rsid w:val="00AF66F7"/>
    <w:rsid w:val="00AF69E8"/>
    <w:rsid w:val="00B01877"/>
    <w:rsid w:val="00B02192"/>
    <w:rsid w:val="00B03C0B"/>
    <w:rsid w:val="00B0744C"/>
    <w:rsid w:val="00B1092B"/>
    <w:rsid w:val="00B175DF"/>
    <w:rsid w:val="00B20F01"/>
    <w:rsid w:val="00B2218A"/>
    <w:rsid w:val="00B22208"/>
    <w:rsid w:val="00B2554C"/>
    <w:rsid w:val="00B25B0E"/>
    <w:rsid w:val="00B25B3D"/>
    <w:rsid w:val="00B27748"/>
    <w:rsid w:val="00B32F81"/>
    <w:rsid w:val="00B35150"/>
    <w:rsid w:val="00B35184"/>
    <w:rsid w:val="00B35C62"/>
    <w:rsid w:val="00B37F6B"/>
    <w:rsid w:val="00B400B5"/>
    <w:rsid w:val="00B40A39"/>
    <w:rsid w:val="00B41A59"/>
    <w:rsid w:val="00B41CFA"/>
    <w:rsid w:val="00B45489"/>
    <w:rsid w:val="00B475D6"/>
    <w:rsid w:val="00B47BC3"/>
    <w:rsid w:val="00B5122F"/>
    <w:rsid w:val="00B52A4D"/>
    <w:rsid w:val="00B631D4"/>
    <w:rsid w:val="00B65016"/>
    <w:rsid w:val="00B65A47"/>
    <w:rsid w:val="00B710CF"/>
    <w:rsid w:val="00B72C9E"/>
    <w:rsid w:val="00B7377F"/>
    <w:rsid w:val="00B7681B"/>
    <w:rsid w:val="00B81FA6"/>
    <w:rsid w:val="00B81FB1"/>
    <w:rsid w:val="00B84973"/>
    <w:rsid w:val="00B85711"/>
    <w:rsid w:val="00B90BE7"/>
    <w:rsid w:val="00B94341"/>
    <w:rsid w:val="00B960BC"/>
    <w:rsid w:val="00BA0311"/>
    <w:rsid w:val="00BA211F"/>
    <w:rsid w:val="00BA2521"/>
    <w:rsid w:val="00BA2D79"/>
    <w:rsid w:val="00BA476F"/>
    <w:rsid w:val="00BA5145"/>
    <w:rsid w:val="00BB0E5B"/>
    <w:rsid w:val="00BB23F7"/>
    <w:rsid w:val="00BB29B8"/>
    <w:rsid w:val="00BB41E6"/>
    <w:rsid w:val="00BB6B21"/>
    <w:rsid w:val="00BC0028"/>
    <w:rsid w:val="00BC499F"/>
    <w:rsid w:val="00BC4BD8"/>
    <w:rsid w:val="00BC58C9"/>
    <w:rsid w:val="00BC5D8F"/>
    <w:rsid w:val="00BC7064"/>
    <w:rsid w:val="00BD0690"/>
    <w:rsid w:val="00BD121C"/>
    <w:rsid w:val="00BD3E44"/>
    <w:rsid w:val="00BD58EC"/>
    <w:rsid w:val="00BE032B"/>
    <w:rsid w:val="00BE1588"/>
    <w:rsid w:val="00BE2A9E"/>
    <w:rsid w:val="00BE3D73"/>
    <w:rsid w:val="00BE4420"/>
    <w:rsid w:val="00BF0667"/>
    <w:rsid w:val="00BF1893"/>
    <w:rsid w:val="00BF329F"/>
    <w:rsid w:val="00BF36C1"/>
    <w:rsid w:val="00BF3C5D"/>
    <w:rsid w:val="00BF3CF5"/>
    <w:rsid w:val="00BF45D8"/>
    <w:rsid w:val="00BF5766"/>
    <w:rsid w:val="00BF65EE"/>
    <w:rsid w:val="00BF6F5B"/>
    <w:rsid w:val="00C00076"/>
    <w:rsid w:val="00C003DA"/>
    <w:rsid w:val="00C01199"/>
    <w:rsid w:val="00C02D29"/>
    <w:rsid w:val="00C03429"/>
    <w:rsid w:val="00C05A6D"/>
    <w:rsid w:val="00C12516"/>
    <w:rsid w:val="00C1296A"/>
    <w:rsid w:val="00C139B7"/>
    <w:rsid w:val="00C178BE"/>
    <w:rsid w:val="00C2669D"/>
    <w:rsid w:val="00C33B66"/>
    <w:rsid w:val="00C3576D"/>
    <w:rsid w:val="00C40C85"/>
    <w:rsid w:val="00C5005B"/>
    <w:rsid w:val="00C51CB4"/>
    <w:rsid w:val="00C51E93"/>
    <w:rsid w:val="00C52D78"/>
    <w:rsid w:val="00C56418"/>
    <w:rsid w:val="00C56B2A"/>
    <w:rsid w:val="00C56F2C"/>
    <w:rsid w:val="00C573B0"/>
    <w:rsid w:val="00C62DB3"/>
    <w:rsid w:val="00C6342C"/>
    <w:rsid w:val="00C66128"/>
    <w:rsid w:val="00C662D3"/>
    <w:rsid w:val="00C73D65"/>
    <w:rsid w:val="00C7474C"/>
    <w:rsid w:val="00C7542A"/>
    <w:rsid w:val="00C76A2C"/>
    <w:rsid w:val="00C779BC"/>
    <w:rsid w:val="00C808A0"/>
    <w:rsid w:val="00C80A44"/>
    <w:rsid w:val="00C80EF5"/>
    <w:rsid w:val="00C82B6D"/>
    <w:rsid w:val="00C8421E"/>
    <w:rsid w:val="00C971FF"/>
    <w:rsid w:val="00C97C0C"/>
    <w:rsid w:val="00C97F4E"/>
    <w:rsid w:val="00CA189D"/>
    <w:rsid w:val="00CA21B2"/>
    <w:rsid w:val="00CA42B8"/>
    <w:rsid w:val="00CA4BF1"/>
    <w:rsid w:val="00CB0288"/>
    <w:rsid w:val="00CB3683"/>
    <w:rsid w:val="00CB6C24"/>
    <w:rsid w:val="00CB79BF"/>
    <w:rsid w:val="00CC1BEA"/>
    <w:rsid w:val="00CC70FF"/>
    <w:rsid w:val="00CD04F3"/>
    <w:rsid w:val="00CD0FBE"/>
    <w:rsid w:val="00CD234A"/>
    <w:rsid w:val="00CD4B94"/>
    <w:rsid w:val="00CD4C0F"/>
    <w:rsid w:val="00CE0D9D"/>
    <w:rsid w:val="00CE1BDE"/>
    <w:rsid w:val="00CE697F"/>
    <w:rsid w:val="00CE6F19"/>
    <w:rsid w:val="00CE7244"/>
    <w:rsid w:val="00CF4C8E"/>
    <w:rsid w:val="00CF4E29"/>
    <w:rsid w:val="00CF76D4"/>
    <w:rsid w:val="00D018E4"/>
    <w:rsid w:val="00D051F9"/>
    <w:rsid w:val="00D05B7E"/>
    <w:rsid w:val="00D0631C"/>
    <w:rsid w:val="00D06CE2"/>
    <w:rsid w:val="00D12776"/>
    <w:rsid w:val="00D12CDB"/>
    <w:rsid w:val="00D13F4B"/>
    <w:rsid w:val="00D1486A"/>
    <w:rsid w:val="00D14A7F"/>
    <w:rsid w:val="00D20F29"/>
    <w:rsid w:val="00D232E0"/>
    <w:rsid w:val="00D24073"/>
    <w:rsid w:val="00D3041C"/>
    <w:rsid w:val="00D31397"/>
    <w:rsid w:val="00D33370"/>
    <w:rsid w:val="00D33675"/>
    <w:rsid w:val="00D37E2E"/>
    <w:rsid w:val="00D4179E"/>
    <w:rsid w:val="00D43A19"/>
    <w:rsid w:val="00D4418F"/>
    <w:rsid w:val="00D45059"/>
    <w:rsid w:val="00D47402"/>
    <w:rsid w:val="00D531AD"/>
    <w:rsid w:val="00D55433"/>
    <w:rsid w:val="00D56478"/>
    <w:rsid w:val="00D56B59"/>
    <w:rsid w:val="00D56D27"/>
    <w:rsid w:val="00D6051E"/>
    <w:rsid w:val="00D606AC"/>
    <w:rsid w:val="00D6152B"/>
    <w:rsid w:val="00D635C7"/>
    <w:rsid w:val="00D639A8"/>
    <w:rsid w:val="00D65220"/>
    <w:rsid w:val="00D7023F"/>
    <w:rsid w:val="00D70302"/>
    <w:rsid w:val="00D729E2"/>
    <w:rsid w:val="00D74E59"/>
    <w:rsid w:val="00D82EE5"/>
    <w:rsid w:val="00D840DA"/>
    <w:rsid w:val="00D840DF"/>
    <w:rsid w:val="00D84977"/>
    <w:rsid w:val="00D86945"/>
    <w:rsid w:val="00D93915"/>
    <w:rsid w:val="00D95BFC"/>
    <w:rsid w:val="00DA2D98"/>
    <w:rsid w:val="00DA3B9B"/>
    <w:rsid w:val="00DA3BE2"/>
    <w:rsid w:val="00DA3F7B"/>
    <w:rsid w:val="00DB47A1"/>
    <w:rsid w:val="00DB75DB"/>
    <w:rsid w:val="00DB79E4"/>
    <w:rsid w:val="00DC0971"/>
    <w:rsid w:val="00DC2EA8"/>
    <w:rsid w:val="00DC46A7"/>
    <w:rsid w:val="00DC5DD0"/>
    <w:rsid w:val="00DC7FA7"/>
    <w:rsid w:val="00DD038C"/>
    <w:rsid w:val="00DD2F15"/>
    <w:rsid w:val="00DD5166"/>
    <w:rsid w:val="00DE14ED"/>
    <w:rsid w:val="00DE1608"/>
    <w:rsid w:val="00DE4399"/>
    <w:rsid w:val="00DE546D"/>
    <w:rsid w:val="00DF399F"/>
    <w:rsid w:val="00DF3A13"/>
    <w:rsid w:val="00DF3B68"/>
    <w:rsid w:val="00E01168"/>
    <w:rsid w:val="00E0186F"/>
    <w:rsid w:val="00E02B2D"/>
    <w:rsid w:val="00E0361A"/>
    <w:rsid w:val="00E05116"/>
    <w:rsid w:val="00E05149"/>
    <w:rsid w:val="00E1034E"/>
    <w:rsid w:val="00E13C62"/>
    <w:rsid w:val="00E1767F"/>
    <w:rsid w:val="00E22AF1"/>
    <w:rsid w:val="00E233B2"/>
    <w:rsid w:val="00E257CF"/>
    <w:rsid w:val="00E25D32"/>
    <w:rsid w:val="00E348D9"/>
    <w:rsid w:val="00E3762D"/>
    <w:rsid w:val="00E37692"/>
    <w:rsid w:val="00E41A8B"/>
    <w:rsid w:val="00E518C1"/>
    <w:rsid w:val="00E51997"/>
    <w:rsid w:val="00E5276D"/>
    <w:rsid w:val="00E52EC5"/>
    <w:rsid w:val="00E5331B"/>
    <w:rsid w:val="00E54717"/>
    <w:rsid w:val="00E54B5F"/>
    <w:rsid w:val="00E64891"/>
    <w:rsid w:val="00E66370"/>
    <w:rsid w:val="00E7047A"/>
    <w:rsid w:val="00E71870"/>
    <w:rsid w:val="00E71D09"/>
    <w:rsid w:val="00E7250B"/>
    <w:rsid w:val="00E72BAD"/>
    <w:rsid w:val="00E7441D"/>
    <w:rsid w:val="00E860B6"/>
    <w:rsid w:val="00E9078F"/>
    <w:rsid w:val="00E93391"/>
    <w:rsid w:val="00EA1132"/>
    <w:rsid w:val="00EA2A7F"/>
    <w:rsid w:val="00EA33C2"/>
    <w:rsid w:val="00EA3C60"/>
    <w:rsid w:val="00EA60EB"/>
    <w:rsid w:val="00EB010F"/>
    <w:rsid w:val="00EB296F"/>
    <w:rsid w:val="00EB4557"/>
    <w:rsid w:val="00EB4BE4"/>
    <w:rsid w:val="00EC004E"/>
    <w:rsid w:val="00EC3256"/>
    <w:rsid w:val="00EC4315"/>
    <w:rsid w:val="00EC5970"/>
    <w:rsid w:val="00ED040F"/>
    <w:rsid w:val="00ED24E4"/>
    <w:rsid w:val="00EE1BB2"/>
    <w:rsid w:val="00EE20B3"/>
    <w:rsid w:val="00EE3C4F"/>
    <w:rsid w:val="00EE7BC0"/>
    <w:rsid w:val="00EF5DFC"/>
    <w:rsid w:val="00F0322E"/>
    <w:rsid w:val="00F07F92"/>
    <w:rsid w:val="00F15A63"/>
    <w:rsid w:val="00F164AF"/>
    <w:rsid w:val="00F2009A"/>
    <w:rsid w:val="00F20736"/>
    <w:rsid w:val="00F23621"/>
    <w:rsid w:val="00F2662A"/>
    <w:rsid w:val="00F30311"/>
    <w:rsid w:val="00F318D9"/>
    <w:rsid w:val="00F3382A"/>
    <w:rsid w:val="00F34911"/>
    <w:rsid w:val="00F43AF6"/>
    <w:rsid w:val="00F45171"/>
    <w:rsid w:val="00F4636F"/>
    <w:rsid w:val="00F505B6"/>
    <w:rsid w:val="00F51E74"/>
    <w:rsid w:val="00F62BAA"/>
    <w:rsid w:val="00F644E9"/>
    <w:rsid w:val="00F65077"/>
    <w:rsid w:val="00F72509"/>
    <w:rsid w:val="00F73FDE"/>
    <w:rsid w:val="00F87204"/>
    <w:rsid w:val="00F9425E"/>
    <w:rsid w:val="00F94502"/>
    <w:rsid w:val="00F95E28"/>
    <w:rsid w:val="00F95E97"/>
    <w:rsid w:val="00F9626C"/>
    <w:rsid w:val="00F9664D"/>
    <w:rsid w:val="00F96992"/>
    <w:rsid w:val="00FA02AF"/>
    <w:rsid w:val="00FA590B"/>
    <w:rsid w:val="00FA7F7C"/>
    <w:rsid w:val="00FB1862"/>
    <w:rsid w:val="00FB2FFC"/>
    <w:rsid w:val="00FB40F9"/>
    <w:rsid w:val="00FB49BF"/>
    <w:rsid w:val="00FB641A"/>
    <w:rsid w:val="00FC1B3C"/>
    <w:rsid w:val="00FC45A9"/>
    <w:rsid w:val="00FC5082"/>
    <w:rsid w:val="00FC579C"/>
    <w:rsid w:val="00FC5A64"/>
    <w:rsid w:val="00FC7877"/>
    <w:rsid w:val="00FD1B9F"/>
    <w:rsid w:val="00FD5CE6"/>
    <w:rsid w:val="00FD6E70"/>
    <w:rsid w:val="00FE5423"/>
    <w:rsid w:val="00FF40E9"/>
    <w:rsid w:val="00FF4298"/>
    <w:rsid w:val="00FF4886"/>
    <w:rsid w:val="00FF612A"/>
    <w:rsid w:val="00FF777E"/>
    <w:rsid w:val="00FF7A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EA2F"/>
  <w15:docId w15:val="{9C40509A-2D28-4F42-A6AF-B283425A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32"/>
    <w:rPr>
      <w:sz w:val="24"/>
      <w:szCs w:val="24"/>
      <w:lang w:eastAsia="pt-BR"/>
    </w:rPr>
  </w:style>
  <w:style w:type="paragraph" w:styleId="Ttulo1">
    <w:name w:val="heading 1"/>
    <w:basedOn w:val="Normal"/>
    <w:next w:val="Normal"/>
    <w:qFormat/>
    <w:rsid w:val="00950432"/>
    <w:pPr>
      <w:keepNext/>
      <w:numPr>
        <w:numId w:val="1"/>
      </w:numPr>
      <w:jc w:val="both"/>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50432"/>
    <w:pPr>
      <w:spacing w:before="100" w:beforeAutospacing="1" w:after="100" w:afterAutospacing="1"/>
    </w:pPr>
  </w:style>
  <w:style w:type="paragraph" w:styleId="Corpodetexto2">
    <w:name w:val="Body Text 2"/>
    <w:basedOn w:val="Normal"/>
    <w:rsid w:val="00950432"/>
    <w:pPr>
      <w:jc w:val="center"/>
    </w:pPr>
    <w:rPr>
      <w:rFonts w:ascii="Arial" w:hAnsi="Arial" w:cs="Arial"/>
      <w:bCs/>
    </w:rPr>
  </w:style>
  <w:style w:type="paragraph" w:styleId="Corpodetexto">
    <w:name w:val="Body Text"/>
    <w:basedOn w:val="Normal"/>
    <w:link w:val="CorpodetextoChar"/>
    <w:rsid w:val="00950432"/>
    <w:pPr>
      <w:jc w:val="both"/>
    </w:pPr>
    <w:rPr>
      <w:rFonts w:ascii="Arial" w:hAnsi="Arial" w:cs="Arial"/>
    </w:rPr>
  </w:style>
  <w:style w:type="character" w:styleId="Nmerodepgina">
    <w:name w:val="page number"/>
    <w:basedOn w:val="Fontepargpadro"/>
    <w:rsid w:val="00950432"/>
  </w:style>
  <w:style w:type="paragraph" w:styleId="Rodap">
    <w:name w:val="footer"/>
    <w:basedOn w:val="Normal"/>
    <w:rsid w:val="00950432"/>
    <w:pPr>
      <w:tabs>
        <w:tab w:val="center" w:pos="4419"/>
        <w:tab w:val="right" w:pos="8838"/>
      </w:tabs>
    </w:pPr>
    <w:rPr>
      <w:rFonts w:ascii="Arial" w:hAnsi="Arial" w:cs="Arial"/>
      <w:sz w:val="28"/>
    </w:rPr>
  </w:style>
  <w:style w:type="paragraph" w:styleId="Corpodetexto3">
    <w:name w:val="Body Text 3"/>
    <w:basedOn w:val="Normal"/>
    <w:rsid w:val="00950432"/>
    <w:pPr>
      <w:spacing w:after="120"/>
    </w:pPr>
    <w:rPr>
      <w:sz w:val="16"/>
      <w:szCs w:val="16"/>
    </w:rPr>
  </w:style>
  <w:style w:type="paragraph" w:styleId="Textodebalo">
    <w:name w:val="Balloon Text"/>
    <w:basedOn w:val="Normal"/>
    <w:semiHidden/>
    <w:rsid w:val="009551FD"/>
    <w:rPr>
      <w:rFonts w:ascii="Tahoma" w:hAnsi="Tahoma" w:cs="Tahoma"/>
      <w:sz w:val="16"/>
      <w:szCs w:val="16"/>
    </w:rPr>
  </w:style>
  <w:style w:type="table" w:styleId="Tabelacomgrade">
    <w:name w:val="Table Grid"/>
    <w:basedOn w:val="Tabelanormal"/>
    <w:rsid w:val="0068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1665"/>
  </w:style>
  <w:style w:type="character" w:styleId="Hyperlink">
    <w:name w:val="Hyperlink"/>
    <w:uiPriority w:val="99"/>
    <w:rsid w:val="007B2024"/>
    <w:rPr>
      <w:color w:val="0000FF"/>
      <w:u w:val="single"/>
    </w:rPr>
  </w:style>
  <w:style w:type="character" w:styleId="Forte">
    <w:name w:val="Strong"/>
    <w:qFormat/>
    <w:rsid w:val="003F0E0E"/>
    <w:rPr>
      <w:b/>
      <w:bCs/>
    </w:rPr>
  </w:style>
  <w:style w:type="character" w:customStyle="1" w:styleId="apple-style-span">
    <w:name w:val="apple-style-span"/>
    <w:basedOn w:val="Fontepargpadro"/>
    <w:rsid w:val="002D5AB8"/>
  </w:style>
  <w:style w:type="character" w:customStyle="1" w:styleId="apple-converted-space">
    <w:name w:val="apple-converted-space"/>
    <w:basedOn w:val="Fontepargpadro"/>
    <w:rsid w:val="00A40E4D"/>
  </w:style>
  <w:style w:type="character" w:styleId="nfase">
    <w:name w:val="Emphasis"/>
    <w:uiPriority w:val="20"/>
    <w:qFormat/>
    <w:rsid w:val="00764582"/>
    <w:rPr>
      <w:i/>
      <w:iCs/>
    </w:rPr>
  </w:style>
  <w:style w:type="paragraph" w:customStyle="1" w:styleId="yiv1267184478msobodytextindent3">
    <w:name w:val="yiv1267184478msobodytextindent3"/>
    <w:basedOn w:val="Normal"/>
    <w:rsid w:val="00F87204"/>
    <w:pPr>
      <w:spacing w:before="100" w:beforeAutospacing="1" w:after="100" w:afterAutospacing="1"/>
    </w:pPr>
  </w:style>
  <w:style w:type="character" w:customStyle="1" w:styleId="CabealhoChar">
    <w:name w:val="Cabeçalho Char"/>
    <w:link w:val="Cabealho"/>
    <w:rsid w:val="00344B78"/>
    <w:rPr>
      <w:sz w:val="24"/>
      <w:szCs w:val="24"/>
    </w:rPr>
  </w:style>
  <w:style w:type="paragraph" w:customStyle="1" w:styleId="LISTA">
    <w:name w:val="LISTA"/>
    <w:basedOn w:val="Normal"/>
    <w:uiPriority w:val="99"/>
    <w:rsid w:val="00996500"/>
    <w:pPr>
      <w:autoSpaceDE w:val="0"/>
      <w:autoSpaceDN w:val="0"/>
      <w:spacing w:before="57" w:after="57" w:line="240" w:lineRule="atLeast"/>
      <w:ind w:left="907" w:hanging="454"/>
      <w:jc w:val="both"/>
    </w:pPr>
    <w:rPr>
      <w:rFonts w:ascii="Cambria" w:hAnsi="Cambria"/>
      <w:color w:val="000000"/>
      <w:sz w:val="20"/>
      <w:szCs w:val="20"/>
    </w:rPr>
  </w:style>
  <w:style w:type="character" w:styleId="HiperlinkVisitado">
    <w:name w:val="FollowedHyperlink"/>
    <w:rsid w:val="00DD5166"/>
    <w:rPr>
      <w:color w:val="800080"/>
      <w:u w:val="single"/>
    </w:rPr>
  </w:style>
  <w:style w:type="paragraph" w:customStyle="1" w:styleId="yiv4903337299msonormal">
    <w:name w:val="yiv4903337299msonormal"/>
    <w:basedOn w:val="Normal"/>
    <w:rsid w:val="00DC2EA8"/>
    <w:pPr>
      <w:spacing w:before="100" w:beforeAutospacing="1" w:after="100" w:afterAutospacing="1"/>
    </w:pPr>
  </w:style>
  <w:style w:type="paragraph" w:customStyle="1" w:styleId="yiv5815547647msonormal">
    <w:name w:val="yiv5815547647msonormal"/>
    <w:basedOn w:val="Normal"/>
    <w:rsid w:val="00DC2EA8"/>
    <w:pPr>
      <w:spacing w:before="100" w:beforeAutospacing="1" w:after="100" w:afterAutospacing="1"/>
    </w:pPr>
  </w:style>
  <w:style w:type="paragraph" w:customStyle="1" w:styleId="yiv3283568186msonormal">
    <w:name w:val="yiv3283568186msonormal"/>
    <w:basedOn w:val="Normal"/>
    <w:rsid w:val="00DC2EA8"/>
    <w:pPr>
      <w:spacing w:before="100" w:beforeAutospacing="1" w:after="100" w:afterAutospacing="1"/>
    </w:pPr>
  </w:style>
  <w:style w:type="paragraph" w:customStyle="1" w:styleId="yiv9967305078msolistparagraph">
    <w:name w:val="yiv9967305078msolistparagraph"/>
    <w:basedOn w:val="Normal"/>
    <w:rsid w:val="00DC2EA8"/>
    <w:pPr>
      <w:spacing w:before="100" w:beforeAutospacing="1" w:after="100" w:afterAutospacing="1"/>
    </w:pPr>
  </w:style>
  <w:style w:type="character" w:customStyle="1" w:styleId="a">
    <w:name w:val="_"/>
    <w:rsid w:val="00DC2EA8"/>
  </w:style>
  <w:style w:type="paragraph" w:customStyle="1" w:styleId="14-Refernciasbibliogrficas">
    <w:name w:val="14 - Referências bibliográficas"/>
    <w:basedOn w:val="Normal"/>
    <w:qFormat/>
    <w:rsid w:val="00581B68"/>
    <w:pPr>
      <w:spacing w:before="20" w:after="20" w:line="220" w:lineRule="exact"/>
      <w:jc w:val="both"/>
    </w:pPr>
    <w:rPr>
      <w:sz w:val="20"/>
      <w:szCs w:val="20"/>
      <w:lang w:eastAsia="zh-CN"/>
    </w:rPr>
  </w:style>
  <w:style w:type="character" w:customStyle="1" w:styleId="CorpodetextoChar">
    <w:name w:val="Corpo de texto Char"/>
    <w:basedOn w:val="Fontepargpadro"/>
    <w:link w:val="Corpodetexto"/>
    <w:rsid w:val="00FF777E"/>
    <w:rPr>
      <w:rFonts w:ascii="Arial" w:hAnsi="Arial" w:cs="Arial"/>
      <w:sz w:val="24"/>
      <w:szCs w:val="24"/>
      <w:lang w:eastAsia="pt-BR"/>
    </w:rPr>
  </w:style>
  <w:style w:type="paragraph" w:customStyle="1" w:styleId="yiv2347253870ecxmsonormal">
    <w:name w:val="yiv2347253870ecxmsonormal"/>
    <w:basedOn w:val="Normal"/>
    <w:rsid w:val="006F6582"/>
    <w:pPr>
      <w:spacing w:before="100" w:beforeAutospacing="1" w:after="100" w:afterAutospacing="1"/>
    </w:pPr>
  </w:style>
  <w:style w:type="paragraph" w:styleId="PargrafodaLista">
    <w:name w:val="List Paragraph"/>
    <w:basedOn w:val="Normal"/>
    <w:uiPriority w:val="72"/>
    <w:unhideWhenUsed/>
    <w:rsid w:val="00CB3683"/>
    <w:pPr>
      <w:ind w:left="720"/>
      <w:contextualSpacing/>
    </w:pPr>
  </w:style>
  <w:style w:type="character" w:customStyle="1" w:styleId="yiv8186870377">
    <w:name w:val="yiv8186870377"/>
    <w:basedOn w:val="Fontepargpadro"/>
    <w:rsid w:val="00BC5D8F"/>
  </w:style>
  <w:style w:type="paragraph" w:customStyle="1" w:styleId="yiv2347253870msonormal">
    <w:name w:val="yiv2347253870msonormal"/>
    <w:basedOn w:val="Normal"/>
    <w:rsid w:val="00A25295"/>
    <w:pPr>
      <w:spacing w:before="100" w:beforeAutospacing="1" w:after="100" w:afterAutospacing="1"/>
    </w:pPr>
  </w:style>
  <w:style w:type="paragraph" w:customStyle="1" w:styleId="yiv2321664513msonormal">
    <w:name w:val="yiv2321664513msonormal"/>
    <w:basedOn w:val="Normal"/>
    <w:rsid w:val="00A252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9128">
      <w:bodyDiv w:val="1"/>
      <w:marLeft w:val="0"/>
      <w:marRight w:val="0"/>
      <w:marTop w:val="0"/>
      <w:marBottom w:val="0"/>
      <w:divBdr>
        <w:top w:val="none" w:sz="0" w:space="0" w:color="auto"/>
        <w:left w:val="none" w:sz="0" w:space="0" w:color="auto"/>
        <w:bottom w:val="none" w:sz="0" w:space="0" w:color="auto"/>
        <w:right w:val="none" w:sz="0" w:space="0" w:color="auto"/>
      </w:divBdr>
    </w:div>
    <w:div w:id="370737741">
      <w:bodyDiv w:val="1"/>
      <w:marLeft w:val="0"/>
      <w:marRight w:val="0"/>
      <w:marTop w:val="0"/>
      <w:marBottom w:val="0"/>
      <w:divBdr>
        <w:top w:val="none" w:sz="0" w:space="0" w:color="auto"/>
        <w:left w:val="none" w:sz="0" w:space="0" w:color="auto"/>
        <w:bottom w:val="none" w:sz="0" w:space="0" w:color="auto"/>
        <w:right w:val="none" w:sz="0" w:space="0" w:color="auto"/>
      </w:divBdr>
      <w:divsChild>
        <w:div w:id="922497268">
          <w:marLeft w:val="0"/>
          <w:marRight w:val="0"/>
          <w:marTop w:val="0"/>
          <w:marBottom w:val="0"/>
          <w:divBdr>
            <w:top w:val="none" w:sz="0" w:space="0" w:color="auto"/>
            <w:left w:val="none" w:sz="0" w:space="0" w:color="auto"/>
            <w:bottom w:val="none" w:sz="0" w:space="0" w:color="auto"/>
            <w:right w:val="none" w:sz="0" w:space="0" w:color="auto"/>
          </w:divBdr>
        </w:div>
      </w:divsChild>
    </w:div>
    <w:div w:id="392234631">
      <w:bodyDiv w:val="1"/>
      <w:marLeft w:val="0"/>
      <w:marRight w:val="0"/>
      <w:marTop w:val="0"/>
      <w:marBottom w:val="0"/>
      <w:divBdr>
        <w:top w:val="none" w:sz="0" w:space="0" w:color="auto"/>
        <w:left w:val="none" w:sz="0" w:space="0" w:color="auto"/>
        <w:bottom w:val="none" w:sz="0" w:space="0" w:color="auto"/>
        <w:right w:val="none" w:sz="0" w:space="0" w:color="auto"/>
      </w:divBdr>
      <w:divsChild>
        <w:div w:id="265623411">
          <w:marLeft w:val="0"/>
          <w:marRight w:val="0"/>
          <w:marTop w:val="0"/>
          <w:marBottom w:val="0"/>
          <w:divBdr>
            <w:top w:val="none" w:sz="0" w:space="0" w:color="auto"/>
            <w:left w:val="none" w:sz="0" w:space="0" w:color="auto"/>
            <w:bottom w:val="none" w:sz="0" w:space="0" w:color="auto"/>
            <w:right w:val="none" w:sz="0" w:space="0" w:color="auto"/>
          </w:divBdr>
        </w:div>
        <w:div w:id="320159382">
          <w:marLeft w:val="0"/>
          <w:marRight w:val="0"/>
          <w:marTop w:val="0"/>
          <w:marBottom w:val="0"/>
          <w:divBdr>
            <w:top w:val="none" w:sz="0" w:space="0" w:color="auto"/>
            <w:left w:val="none" w:sz="0" w:space="0" w:color="auto"/>
            <w:bottom w:val="none" w:sz="0" w:space="0" w:color="auto"/>
            <w:right w:val="none" w:sz="0" w:space="0" w:color="auto"/>
          </w:divBdr>
        </w:div>
        <w:div w:id="944773909">
          <w:marLeft w:val="0"/>
          <w:marRight w:val="0"/>
          <w:marTop w:val="0"/>
          <w:marBottom w:val="0"/>
          <w:divBdr>
            <w:top w:val="none" w:sz="0" w:space="0" w:color="auto"/>
            <w:left w:val="none" w:sz="0" w:space="0" w:color="auto"/>
            <w:bottom w:val="none" w:sz="0" w:space="0" w:color="auto"/>
            <w:right w:val="none" w:sz="0" w:space="0" w:color="auto"/>
          </w:divBdr>
        </w:div>
      </w:divsChild>
    </w:div>
    <w:div w:id="460391529">
      <w:bodyDiv w:val="1"/>
      <w:marLeft w:val="0"/>
      <w:marRight w:val="0"/>
      <w:marTop w:val="0"/>
      <w:marBottom w:val="0"/>
      <w:divBdr>
        <w:top w:val="none" w:sz="0" w:space="0" w:color="auto"/>
        <w:left w:val="none" w:sz="0" w:space="0" w:color="auto"/>
        <w:bottom w:val="none" w:sz="0" w:space="0" w:color="auto"/>
        <w:right w:val="none" w:sz="0" w:space="0" w:color="auto"/>
      </w:divBdr>
    </w:div>
    <w:div w:id="464322888">
      <w:bodyDiv w:val="1"/>
      <w:marLeft w:val="0"/>
      <w:marRight w:val="0"/>
      <w:marTop w:val="0"/>
      <w:marBottom w:val="0"/>
      <w:divBdr>
        <w:top w:val="none" w:sz="0" w:space="0" w:color="auto"/>
        <w:left w:val="none" w:sz="0" w:space="0" w:color="auto"/>
        <w:bottom w:val="none" w:sz="0" w:space="0" w:color="auto"/>
        <w:right w:val="none" w:sz="0" w:space="0" w:color="auto"/>
      </w:divBdr>
      <w:divsChild>
        <w:div w:id="1793090145">
          <w:marLeft w:val="0"/>
          <w:marRight w:val="0"/>
          <w:marTop w:val="0"/>
          <w:marBottom w:val="0"/>
          <w:divBdr>
            <w:top w:val="none" w:sz="0" w:space="0" w:color="auto"/>
            <w:left w:val="none" w:sz="0" w:space="0" w:color="auto"/>
            <w:bottom w:val="none" w:sz="0" w:space="0" w:color="auto"/>
            <w:right w:val="none" w:sz="0" w:space="0" w:color="auto"/>
          </w:divBdr>
        </w:div>
        <w:div w:id="1216429254">
          <w:marLeft w:val="0"/>
          <w:marRight w:val="0"/>
          <w:marTop w:val="0"/>
          <w:marBottom w:val="0"/>
          <w:divBdr>
            <w:top w:val="none" w:sz="0" w:space="0" w:color="auto"/>
            <w:left w:val="none" w:sz="0" w:space="0" w:color="auto"/>
            <w:bottom w:val="none" w:sz="0" w:space="0" w:color="auto"/>
            <w:right w:val="none" w:sz="0" w:space="0" w:color="auto"/>
          </w:divBdr>
        </w:div>
      </w:divsChild>
    </w:div>
    <w:div w:id="723918499">
      <w:bodyDiv w:val="1"/>
      <w:marLeft w:val="0"/>
      <w:marRight w:val="0"/>
      <w:marTop w:val="0"/>
      <w:marBottom w:val="0"/>
      <w:divBdr>
        <w:top w:val="none" w:sz="0" w:space="0" w:color="auto"/>
        <w:left w:val="none" w:sz="0" w:space="0" w:color="auto"/>
        <w:bottom w:val="none" w:sz="0" w:space="0" w:color="auto"/>
        <w:right w:val="none" w:sz="0" w:space="0" w:color="auto"/>
      </w:divBdr>
    </w:div>
    <w:div w:id="777523970">
      <w:bodyDiv w:val="1"/>
      <w:marLeft w:val="0"/>
      <w:marRight w:val="0"/>
      <w:marTop w:val="0"/>
      <w:marBottom w:val="0"/>
      <w:divBdr>
        <w:top w:val="none" w:sz="0" w:space="0" w:color="auto"/>
        <w:left w:val="none" w:sz="0" w:space="0" w:color="auto"/>
        <w:bottom w:val="none" w:sz="0" w:space="0" w:color="auto"/>
        <w:right w:val="none" w:sz="0" w:space="0" w:color="auto"/>
      </w:divBdr>
      <w:divsChild>
        <w:div w:id="72363021">
          <w:marLeft w:val="0"/>
          <w:marRight w:val="0"/>
          <w:marTop w:val="0"/>
          <w:marBottom w:val="0"/>
          <w:divBdr>
            <w:top w:val="none" w:sz="0" w:space="0" w:color="auto"/>
            <w:left w:val="none" w:sz="0" w:space="0" w:color="auto"/>
            <w:bottom w:val="none" w:sz="0" w:space="0" w:color="auto"/>
            <w:right w:val="none" w:sz="0" w:space="0" w:color="auto"/>
          </w:divBdr>
        </w:div>
        <w:div w:id="124593136">
          <w:marLeft w:val="0"/>
          <w:marRight w:val="0"/>
          <w:marTop w:val="0"/>
          <w:marBottom w:val="0"/>
          <w:divBdr>
            <w:top w:val="none" w:sz="0" w:space="0" w:color="auto"/>
            <w:left w:val="none" w:sz="0" w:space="0" w:color="auto"/>
            <w:bottom w:val="none" w:sz="0" w:space="0" w:color="auto"/>
            <w:right w:val="none" w:sz="0" w:space="0" w:color="auto"/>
          </w:divBdr>
        </w:div>
        <w:div w:id="351996535">
          <w:marLeft w:val="0"/>
          <w:marRight w:val="0"/>
          <w:marTop w:val="0"/>
          <w:marBottom w:val="0"/>
          <w:divBdr>
            <w:top w:val="none" w:sz="0" w:space="0" w:color="auto"/>
            <w:left w:val="none" w:sz="0" w:space="0" w:color="auto"/>
            <w:bottom w:val="none" w:sz="0" w:space="0" w:color="auto"/>
            <w:right w:val="none" w:sz="0" w:space="0" w:color="auto"/>
          </w:divBdr>
        </w:div>
        <w:div w:id="402680856">
          <w:marLeft w:val="0"/>
          <w:marRight w:val="0"/>
          <w:marTop w:val="0"/>
          <w:marBottom w:val="0"/>
          <w:divBdr>
            <w:top w:val="none" w:sz="0" w:space="0" w:color="auto"/>
            <w:left w:val="none" w:sz="0" w:space="0" w:color="auto"/>
            <w:bottom w:val="none" w:sz="0" w:space="0" w:color="auto"/>
            <w:right w:val="none" w:sz="0" w:space="0" w:color="auto"/>
          </w:divBdr>
        </w:div>
        <w:div w:id="1046099993">
          <w:marLeft w:val="0"/>
          <w:marRight w:val="0"/>
          <w:marTop w:val="0"/>
          <w:marBottom w:val="0"/>
          <w:divBdr>
            <w:top w:val="none" w:sz="0" w:space="0" w:color="auto"/>
            <w:left w:val="none" w:sz="0" w:space="0" w:color="auto"/>
            <w:bottom w:val="none" w:sz="0" w:space="0" w:color="auto"/>
            <w:right w:val="none" w:sz="0" w:space="0" w:color="auto"/>
          </w:divBdr>
        </w:div>
      </w:divsChild>
    </w:div>
    <w:div w:id="780950211">
      <w:bodyDiv w:val="1"/>
      <w:marLeft w:val="0"/>
      <w:marRight w:val="0"/>
      <w:marTop w:val="0"/>
      <w:marBottom w:val="0"/>
      <w:divBdr>
        <w:top w:val="none" w:sz="0" w:space="0" w:color="auto"/>
        <w:left w:val="none" w:sz="0" w:space="0" w:color="auto"/>
        <w:bottom w:val="none" w:sz="0" w:space="0" w:color="auto"/>
        <w:right w:val="none" w:sz="0" w:space="0" w:color="auto"/>
      </w:divBdr>
    </w:div>
    <w:div w:id="810513836">
      <w:bodyDiv w:val="1"/>
      <w:marLeft w:val="0"/>
      <w:marRight w:val="0"/>
      <w:marTop w:val="0"/>
      <w:marBottom w:val="0"/>
      <w:divBdr>
        <w:top w:val="none" w:sz="0" w:space="0" w:color="auto"/>
        <w:left w:val="none" w:sz="0" w:space="0" w:color="auto"/>
        <w:bottom w:val="none" w:sz="0" w:space="0" w:color="auto"/>
        <w:right w:val="none" w:sz="0" w:space="0" w:color="auto"/>
      </w:divBdr>
      <w:divsChild>
        <w:div w:id="352389694">
          <w:marLeft w:val="0"/>
          <w:marRight w:val="0"/>
          <w:marTop w:val="0"/>
          <w:marBottom w:val="0"/>
          <w:divBdr>
            <w:top w:val="none" w:sz="0" w:space="0" w:color="auto"/>
            <w:left w:val="none" w:sz="0" w:space="0" w:color="auto"/>
            <w:bottom w:val="none" w:sz="0" w:space="0" w:color="auto"/>
            <w:right w:val="none" w:sz="0" w:space="0" w:color="auto"/>
          </w:divBdr>
        </w:div>
        <w:div w:id="947085106">
          <w:marLeft w:val="0"/>
          <w:marRight w:val="0"/>
          <w:marTop w:val="0"/>
          <w:marBottom w:val="0"/>
          <w:divBdr>
            <w:top w:val="none" w:sz="0" w:space="0" w:color="auto"/>
            <w:left w:val="none" w:sz="0" w:space="0" w:color="auto"/>
            <w:bottom w:val="none" w:sz="0" w:space="0" w:color="auto"/>
            <w:right w:val="none" w:sz="0" w:space="0" w:color="auto"/>
          </w:divBdr>
        </w:div>
        <w:div w:id="1209874421">
          <w:marLeft w:val="0"/>
          <w:marRight w:val="0"/>
          <w:marTop w:val="0"/>
          <w:marBottom w:val="0"/>
          <w:divBdr>
            <w:top w:val="none" w:sz="0" w:space="0" w:color="auto"/>
            <w:left w:val="none" w:sz="0" w:space="0" w:color="auto"/>
            <w:bottom w:val="none" w:sz="0" w:space="0" w:color="auto"/>
            <w:right w:val="none" w:sz="0" w:space="0" w:color="auto"/>
          </w:divBdr>
        </w:div>
        <w:div w:id="1414081347">
          <w:marLeft w:val="0"/>
          <w:marRight w:val="0"/>
          <w:marTop w:val="0"/>
          <w:marBottom w:val="0"/>
          <w:divBdr>
            <w:top w:val="none" w:sz="0" w:space="0" w:color="auto"/>
            <w:left w:val="none" w:sz="0" w:space="0" w:color="auto"/>
            <w:bottom w:val="none" w:sz="0" w:space="0" w:color="auto"/>
            <w:right w:val="none" w:sz="0" w:space="0" w:color="auto"/>
          </w:divBdr>
        </w:div>
        <w:div w:id="1958099072">
          <w:marLeft w:val="0"/>
          <w:marRight w:val="0"/>
          <w:marTop w:val="0"/>
          <w:marBottom w:val="0"/>
          <w:divBdr>
            <w:top w:val="none" w:sz="0" w:space="0" w:color="auto"/>
            <w:left w:val="none" w:sz="0" w:space="0" w:color="auto"/>
            <w:bottom w:val="none" w:sz="0" w:space="0" w:color="auto"/>
            <w:right w:val="none" w:sz="0" w:space="0" w:color="auto"/>
          </w:divBdr>
        </w:div>
      </w:divsChild>
    </w:div>
    <w:div w:id="941374569">
      <w:bodyDiv w:val="1"/>
      <w:marLeft w:val="0"/>
      <w:marRight w:val="0"/>
      <w:marTop w:val="0"/>
      <w:marBottom w:val="0"/>
      <w:divBdr>
        <w:top w:val="none" w:sz="0" w:space="0" w:color="auto"/>
        <w:left w:val="none" w:sz="0" w:space="0" w:color="auto"/>
        <w:bottom w:val="none" w:sz="0" w:space="0" w:color="auto"/>
        <w:right w:val="none" w:sz="0" w:space="0" w:color="auto"/>
      </w:divBdr>
      <w:divsChild>
        <w:div w:id="303702366">
          <w:marLeft w:val="0"/>
          <w:marRight w:val="0"/>
          <w:marTop w:val="0"/>
          <w:marBottom w:val="0"/>
          <w:divBdr>
            <w:top w:val="none" w:sz="0" w:space="0" w:color="auto"/>
            <w:left w:val="none" w:sz="0" w:space="0" w:color="auto"/>
            <w:bottom w:val="none" w:sz="0" w:space="0" w:color="auto"/>
            <w:right w:val="none" w:sz="0" w:space="0" w:color="auto"/>
          </w:divBdr>
        </w:div>
        <w:div w:id="354506205">
          <w:marLeft w:val="0"/>
          <w:marRight w:val="0"/>
          <w:marTop w:val="0"/>
          <w:marBottom w:val="0"/>
          <w:divBdr>
            <w:top w:val="none" w:sz="0" w:space="0" w:color="auto"/>
            <w:left w:val="none" w:sz="0" w:space="0" w:color="auto"/>
            <w:bottom w:val="none" w:sz="0" w:space="0" w:color="auto"/>
            <w:right w:val="none" w:sz="0" w:space="0" w:color="auto"/>
          </w:divBdr>
        </w:div>
        <w:div w:id="367224944">
          <w:marLeft w:val="0"/>
          <w:marRight w:val="0"/>
          <w:marTop w:val="0"/>
          <w:marBottom w:val="0"/>
          <w:divBdr>
            <w:top w:val="none" w:sz="0" w:space="0" w:color="auto"/>
            <w:left w:val="none" w:sz="0" w:space="0" w:color="auto"/>
            <w:bottom w:val="none" w:sz="0" w:space="0" w:color="auto"/>
            <w:right w:val="none" w:sz="0" w:space="0" w:color="auto"/>
          </w:divBdr>
        </w:div>
        <w:div w:id="798382378">
          <w:marLeft w:val="0"/>
          <w:marRight w:val="0"/>
          <w:marTop w:val="0"/>
          <w:marBottom w:val="0"/>
          <w:divBdr>
            <w:top w:val="none" w:sz="0" w:space="0" w:color="auto"/>
            <w:left w:val="none" w:sz="0" w:space="0" w:color="auto"/>
            <w:bottom w:val="none" w:sz="0" w:space="0" w:color="auto"/>
            <w:right w:val="none" w:sz="0" w:space="0" w:color="auto"/>
          </w:divBdr>
        </w:div>
        <w:div w:id="1044526450">
          <w:marLeft w:val="0"/>
          <w:marRight w:val="0"/>
          <w:marTop w:val="0"/>
          <w:marBottom w:val="0"/>
          <w:divBdr>
            <w:top w:val="none" w:sz="0" w:space="0" w:color="auto"/>
            <w:left w:val="none" w:sz="0" w:space="0" w:color="auto"/>
            <w:bottom w:val="none" w:sz="0" w:space="0" w:color="auto"/>
            <w:right w:val="none" w:sz="0" w:space="0" w:color="auto"/>
          </w:divBdr>
        </w:div>
        <w:div w:id="1281372709">
          <w:marLeft w:val="0"/>
          <w:marRight w:val="0"/>
          <w:marTop w:val="0"/>
          <w:marBottom w:val="0"/>
          <w:divBdr>
            <w:top w:val="none" w:sz="0" w:space="0" w:color="auto"/>
            <w:left w:val="none" w:sz="0" w:space="0" w:color="auto"/>
            <w:bottom w:val="none" w:sz="0" w:space="0" w:color="auto"/>
            <w:right w:val="none" w:sz="0" w:space="0" w:color="auto"/>
          </w:divBdr>
        </w:div>
        <w:div w:id="1669599357">
          <w:marLeft w:val="0"/>
          <w:marRight w:val="0"/>
          <w:marTop w:val="0"/>
          <w:marBottom w:val="0"/>
          <w:divBdr>
            <w:top w:val="none" w:sz="0" w:space="0" w:color="auto"/>
            <w:left w:val="none" w:sz="0" w:space="0" w:color="auto"/>
            <w:bottom w:val="none" w:sz="0" w:space="0" w:color="auto"/>
            <w:right w:val="none" w:sz="0" w:space="0" w:color="auto"/>
          </w:divBdr>
        </w:div>
        <w:div w:id="1907184604">
          <w:marLeft w:val="0"/>
          <w:marRight w:val="0"/>
          <w:marTop w:val="0"/>
          <w:marBottom w:val="0"/>
          <w:divBdr>
            <w:top w:val="none" w:sz="0" w:space="0" w:color="auto"/>
            <w:left w:val="none" w:sz="0" w:space="0" w:color="auto"/>
            <w:bottom w:val="none" w:sz="0" w:space="0" w:color="auto"/>
            <w:right w:val="none" w:sz="0" w:space="0" w:color="auto"/>
          </w:divBdr>
        </w:div>
      </w:divsChild>
    </w:div>
    <w:div w:id="992871729">
      <w:bodyDiv w:val="1"/>
      <w:marLeft w:val="0"/>
      <w:marRight w:val="0"/>
      <w:marTop w:val="0"/>
      <w:marBottom w:val="0"/>
      <w:divBdr>
        <w:top w:val="none" w:sz="0" w:space="0" w:color="auto"/>
        <w:left w:val="none" w:sz="0" w:space="0" w:color="auto"/>
        <w:bottom w:val="none" w:sz="0" w:space="0" w:color="auto"/>
        <w:right w:val="none" w:sz="0" w:space="0" w:color="auto"/>
      </w:divBdr>
    </w:div>
    <w:div w:id="1008143300">
      <w:bodyDiv w:val="1"/>
      <w:marLeft w:val="0"/>
      <w:marRight w:val="0"/>
      <w:marTop w:val="0"/>
      <w:marBottom w:val="0"/>
      <w:divBdr>
        <w:top w:val="none" w:sz="0" w:space="0" w:color="auto"/>
        <w:left w:val="none" w:sz="0" w:space="0" w:color="auto"/>
        <w:bottom w:val="none" w:sz="0" w:space="0" w:color="auto"/>
        <w:right w:val="none" w:sz="0" w:space="0" w:color="auto"/>
      </w:divBdr>
      <w:divsChild>
        <w:div w:id="760956571">
          <w:marLeft w:val="0"/>
          <w:marRight w:val="0"/>
          <w:marTop w:val="0"/>
          <w:marBottom w:val="0"/>
          <w:divBdr>
            <w:top w:val="none" w:sz="0" w:space="0" w:color="auto"/>
            <w:left w:val="none" w:sz="0" w:space="0" w:color="auto"/>
            <w:bottom w:val="none" w:sz="0" w:space="0" w:color="auto"/>
            <w:right w:val="none" w:sz="0" w:space="0" w:color="auto"/>
          </w:divBdr>
          <w:divsChild>
            <w:div w:id="1029722055">
              <w:marLeft w:val="0"/>
              <w:marRight w:val="0"/>
              <w:marTop w:val="0"/>
              <w:marBottom w:val="0"/>
              <w:divBdr>
                <w:top w:val="none" w:sz="0" w:space="0" w:color="auto"/>
                <w:left w:val="none" w:sz="0" w:space="0" w:color="auto"/>
                <w:bottom w:val="none" w:sz="0" w:space="0" w:color="auto"/>
                <w:right w:val="none" w:sz="0" w:space="0" w:color="auto"/>
              </w:divBdr>
              <w:divsChild>
                <w:div w:id="1484587220">
                  <w:marLeft w:val="0"/>
                  <w:marRight w:val="0"/>
                  <w:marTop w:val="0"/>
                  <w:marBottom w:val="0"/>
                  <w:divBdr>
                    <w:top w:val="none" w:sz="0" w:space="0" w:color="auto"/>
                    <w:left w:val="none" w:sz="0" w:space="0" w:color="auto"/>
                    <w:bottom w:val="none" w:sz="0" w:space="0" w:color="auto"/>
                    <w:right w:val="none" w:sz="0" w:space="0" w:color="auto"/>
                  </w:divBdr>
                  <w:divsChild>
                    <w:div w:id="1891458774">
                      <w:marLeft w:val="0"/>
                      <w:marRight w:val="0"/>
                      <w:marTop w:val="0"/>
                      <w:marBottom w:val="0"/>
                      <w:divBdr>
                        <w:top w:val="none" w:sz="0" w:space="0" w:color="auto"/>
                        <w:left w:val="none" w:sz="0" w:space="0" w:color="auto"/>
                        <w:bottom w:val="none" w:sz="0" w:space="0" w:color="auto"/>
                        <w:right w:val="none" w:sz="0" w:space="0" w:color="auto"/>
                      </w:divBdr>
                      <w:divsChild>
                        <w:div w:id="608976353">
                          <w:marLeft w:val="0"/>
                          <w:marRight w:val="0"/>
                          <w:marTop w:val="0"/>
                          <w:marBottom w:val="0"/>
                          <w:divBdr>
                            <w:top w:val="none" w:sz="0" w:space="0" w:color="auto"/>
                            <w:left w:val="none" w:sz="0" w:space="0" w:color="auto"/>
                            <w:bottom w:val="none" w:sz="0" w:space="0" w:color="auto"/>
                            <w:right w:val="none" w:sz="0" w:space="0" w:color="auto"/>
                          </w:divBdr>
                          <w:divsChild>
                            <w:div w:id="663362930">
                              <w:marLeft w:val="0"/>
                              <w:marRight w:val="0"/>
                              <w:marTop w:val="240"/>
                              <w:marBottom w:val="240"/>
                              <w:divBdr>
                                <w:top w:val="none" w:sz="0" w:space="0" w:color="auto"/>
                                <w:left w:val="none" w:sz="0" w:space="0" w:color="auto"/>
                                <w:bottom w:val="none" w:sz="0" w:space="0" w:color="auto"/>
                                <w:right w:val="none" w:sz="0" w:space="0" w:color="auto"/>
                              </w:divBdr>
                              <w:divsChild>
                                <w:div w:id="1503279389">
                                  <w:marLeft w:val="0"/>
                                  <w:marRight w:val="0"/>
                                  <w:marTop w:val="0"/>
                                  <w:marBottom w:val="0"/>
                                  <w:divBdr>
                                    <w:top w:val="none" w:sz="0" w:space="0" w:color="auto"/>
                                    <w:left w:val="none" w:sz="0" w:space="0" w:color="auto"/>
                                    <w:bottom w:val="none" w:sz="0" w:space="0" w:color="auto"/>
                                    <w:right w:val="none" w:sz="0" w:space="0" w:color="auto"/>
                                  </w:divBdr>
                                  <w:divsChild>
                                    <w:div w:id="215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95185">
      <w:bodyDiv w:val="1"/>
      <w:marLeft w:val="0"/>
      <w:marRight w:val="0"/>
      <w:marTop w:val="0"/>
      <w:marBottom w:val="0"/>
      <w:divBdr>
        <w:top w:val="none" w:sz="0" w:space="0" w:color="auto"/>
        <w:left w:val="none" w:sz="0" w:space="0" w:color="auto"/>
        <w:bottom w:val="none" w:sz="0" w:space="0" w:color="auto"/>
        <w:right w:val="none" w:sz="0" w:space="0" w:color="auto"/>
      </w:divBdr>
    </w:div>
    <w:div w:id="1106273867">
      <w:bodyDiv w:val="1"/>
      <w:marLeft w:val="0"/>
      <w:marRight w:val="0"/>
      <w:marTop w:val="0"/>
      <w:marBottom w:val="0"/>
      <w:divBdr>
        <w:top w:val="none" w:sz="0" w:space="0" w:color="auto"/>
        <w:left w:val="none" w:sz="0" w:space="0" w:color="auto"/>
        <w:bottom w:val="none" w:sz="0" w:space="0" w:color="auto"/>
        <w:right w:val="none" w:sz="0" w:space="0" w:color="auto"/>
      </w:divBdr>
    </w:div>
    <w:div w:id="1254365057">
      <w:bodyDiv w:val="1"/>
      <w:marLeft w:val="0"/>
      <w:marRight w:val="0"/>
      <w:marTop w:val="0"/>
      <w:marBottom w:val="0"/>
      <w:divBdr>
        <w:top w:val="none" w:sz="0" w:space="0" w:color="auto"/>
        <w:left w:val="none" w:sz="0" w:space="0" w:color="auto"/>
        <w:bottom w:val="none" w:sz="0" w:space="0" w:color="auto"/>
        <w:right w:val="none" w:sz="0" w:space="0" w:color="auto"/>
      </w:divBdr>
      <w:divsChild>
        <w:div w:id="117065274">
          <w:marLeft w:val="0"/>
          <w:marRight w:val="0"/>
          <w:marTop w:val="0"/>
          <w:marBottom w:val="0"/>
          <w:divBdr>
            <w:top w:val="none" w:sz="0" w:space="0" w:color="auto"/>
            <w:left w:val="none" w:sz="0" w:space="0" w:color="auto"/>
            <w:bottom w:val="none" w:sz="0" w:space="0" w:color="auto"/>
            <w:right w:val="none" w:sz="0" w:space="0" w:color="auto"/>
          </w:divBdr>
          <w:divsChild>
            <w:div w:id="1401902413">
              <w:marLeft w:val="0"/>
              <w:marRight w:val="0"/>
              <w:marTop w:val="0"/>
              <w:marBottom w:val="0"/>
              <w:divBdr>
                <w:top w:val="none" w:sz="0" w:space="0" w:color="auto"/>
                <w:left w:val="none" w:sz="0" w:space="0" w:color="auto"/>
                <w:bottom w:val="none" w:sz="0" w:space="0" w:color="auto"/>
                <w:right w:val="none" w:sz="0" w:space="0" w:color="auto"/>
              </w:divBdr>
              <w:divsChild>
                <w:div w:id="1819028882">
                  <w:marLeft w:val="0"/>
                  <w:marRight w:val="0"/>
                  <w:marTop w:val="0"/>
                  <w:marBottom w:val="0"/>
                  <w:divBdr>
                    <w:top w:val="none" w:sz="0" w:space="0" w:color="auto"/>
                    <w:left w:val="none" w:sz="0" w:space="0" w:color="auto"/>
                    <w:bottom w:val="none" w:sz="0" w:space="0" w:color="auto"/>
                    <w:right w:val="none" w:sz="0" w:space="0" w:color="auto"/>
                  </w:divBdr>
                  <w:divsChild>
                    <w:div w:id="1032076068">
                      <w:marLeft w:val="0"/>
                      <w:marRight w:val="0"/>
                      <w:marTop w:val="0"/>
                      <w:marBottom w:val="0"/>
                      <w:divBdr>
                        <w:top w:val="none" w:sz="0" w:space="0" w:color="auto"/>
                        <w:left w:val="none" w:sz="0" w:space="0" w:color="auto"/>
                        <w:bottom w:val="none" w:sz="0" w:space="0" w:color="auto"/>
                        <w:right w:val="none" w:sz="0" w:space="0" w:color="auto"/>
                      </w:divBdr>
                      <w:divsChild>
                        <w:div w:id="1007903365">
                          <w:marLeft w:val="0"/>
                          <w:marRight w:val="0"/>
                          <w:marTop w:val="0"/>
                          <w:marBottom w:val="0"/>
                          <w:divBdr>
                            <w:top w:val="none" w:sz="0" w:space="0" w:color="auto"/>
                            <w:left w:val="none" w:sz="0" w:space="0" w:color="auto"/>
                            <w:bottom w:val="none" w:sz="0" w:space="0" w:color="auto"/>
                            <w:right w:val="none" w:sz="0" w:space="0" w:color="auto"/>
                          </w:divBdr>
                          <w:divsChild>
                            <w:div w:id="857081397">
                              <w:marLeft w:val="0"/>
                              <w:marRight w:val="0"/>
                              <w:marTop w:val="240"/>
                              <w:marBottom w:val="240"/>
                              <w:divBdr>
                                <w:top w:val="none" w:sz="0" w:space="0" w:color="auto"/>
                                <w:left w:val="none" w:sz="0" w:space="0" w:color="auto"/>
                                <w:bottom w:val="none" w:sz="0" w:space="0" w:color="auto"/>
                                <w:right w:val="none" w:sz="0" w:space="0" w:color="auto"/>
                              </w:divBdr>
                              <w:divsChild>
                                <w:div w:id="1198277041">
                                  <w:marLeft w:val="0"/>
                                  <w:marRight w:val="0"/>
                                  <w:marTop w:val="0"/>
                                  <w:marBottom w:val="0"/>
                                  <w:divBdr>
                                    <w:top w:val="none" w:sz="0" w:space="0" w:color="auto"/>
                                    <w:left w:val="none" w:sz="0" w:space="0" w:color="auto"/>
                                    <w:bottom w:val="none" w:sz="0" w:space="0" w:color="auto"/>
                                    <w:right w:val="none" w:sz="0" w:space="0" w:color="auto"/>
                                  </w:divBdr>
                                  <w:divsChild>
                                    <w:div w:id="2110346504">
                                      <w:marLeft w:val="0"/>
                                      <w:marRight w:val="0"/>
                                      <w:marTop w:val="0"/>
                                      <w:marBottom w:val="0"/>
                                      <w:divBdr>
                                        <w:top w:val="none" w:sz="0" w:space="0" w:color="auto"/>
                                        <w:left w:val="none" w:sz="0" w:space="0" w:color="auto"/>
                                        <w:bottom w:val="none" w:sz="0" w:space="0" w:color="auto"/>
                                        <w:right w:val="none" w:sz="0" w:space="0" w:color="auto"/>
                                      </w:divBdr>
                                      <w:divsChild>
                                        <w:div w:id="1879975848">
                                          <w:marLeft w:val="0"/>
                                          <w:marRight w:val="0"/>
                                          <w:marTop w:val="0"/>
                                          <w:marBottom w:val="0"/>
                                          <w:divBdr>
                                            <w:top w:val="none" w:sz="0" w:space="0" w:color="auto"/>
                                            <w:left w:val="none" w:sz="0" w:space="0" w:color="auto"/>
                                            <w:bottom w:val="none" w:sz="0" w:space="0" w:color="auto"/>
                                            <w:right w:val="none" w:sz="0" w:space="0" w:color="auto"/>
                                          </w:divBdr>
                                        </w:div>
                                        <w:div w:id="1991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230359">
      <w:bodyDiv w:val="1"/>
      <w:marLeft w:val="0"/>
      <w:marRight w:val="0"/>
      <w:marTop w:val="0"/>
      <w:marBottom w:val="0"/>
      <w:divBdr>
        <w:top w:val="none" w:sz="0" w:space="0" w:color="auto"/>
        <w:left w:val="none" w:sz="0" w:space="0" w:color="auto"/>
        <w:bottom w:val="none" w:sz="0" w:space="0" w:color="auto"/>
        <w:right w:val="none" w:sz="0" w:space="0" w:color="auto"/>
      </w:divBdr>
    </w:div>
    <w:div w:id="1679969045">
      <w:bodyDiv w:val="1"/>
      <w:marLeft w:val="0"/>
      <w:marRight w:val="0"/>
      <w:marTop w:val="0"/>
      <w:marBottom w:val="0"/>
      <w:divBdr>
        <w:top w:val="none" w:sz="0" w:space="0" w:color="auto"/>
        <w:left w:val="none" w:sz="0" w:space="0" w:color="auto"/>
        <w:bottom w:val="none" w:sz="0" w:space="0" w:color="auto"/>
        <w:right w:val="none" w:sz="0" w:space="0" w:color="auto"/>
      </w:divBdr>
    </w:div>
    <w:div w:id="1701858965">
      <w:bodyDiv w:val="1"/>
      <w:marLeft w:val="0"/>
      <w:marRight w:val="0"/>
      <w:marTop w:val="0"/>
      <w:marBottom w:val="0"/>
      <w:divBdr>
        <w:top w:val="none" w:sz="0" w:space="0" w:color="auto"/>
        <w:left w:val="none" w:sz="0" w:space="0" w:color="auto"/>
        <w:bottom w:val="none" w:sz="0" w:space="0" w:color="auto"/>
        <w:right w:val="none" w:sz="0" w:space="0" w:color="auto"/>
      </w:divBdr>
      <w:divsChild>
        <w:div w:id="1589002166">
          <w:marLeft w:val="0"/>
          <w:marRight w:val="0"/>
          <w:marTop w:val="0"/>
          <w:marBottom w:val="0"/>
          <w:divBdr>
            <w:top w:val="none" w:sz="0" w:space="0" w:color="auto"/>
            <w:left w:val="none" w:sz="0" w:space="0" w:color="auto"/>
            <w:bottom w:val="none" w:sz="0" w:space="0" w:color="auto"/>
            <w:right w:val="none" w:sz="0" w:space="0" w:color="auto"/>
          </w:divBdr>
        </w:div>
        <w:div w:id="1208563074">
          <w:marLeft w:val="0"/>
          <w:marRight w:val="0"/>
          <w:marTop w:val="0"/>
          <w:marBottom w:val="0"/>
          <w:divBdr>
            <w:top w:val="none" w:sz="0" w:space="0" w:color="auto"/>
            <w:left w:val="none" w:sz="0" w:space="0" w:color="auto"/>
            <w:bottom w:val="none" w:sz="0" w:space="0" w:color="auto"/>
            <w:right w:val="none" w:sz="0" w:space="0" w:color="auto"/>
          </w:divBdr>
        </w:div>
      </w:divsChild>
    </w:div>
    <w:div w:id="1721243641">
      <w:bodyDiv w:val="1"/>
      <w:marLeft w:val="0"/>
      <w:marRight w:val="0"/>
      <w:marTop w:val="0"/>
      <w:marBottom w:val="0"/>
      <w:divBdr>
        <w:top w:val="none" w:sz="0" w:space="0" w:color="auto"/>
        <w:left w:val="none" w:sz="0" w:space="0" w:color="auto"/>
        <w:bottom w:val="none" w:sz="0" w:space="0" w:color="auto"/>
        <w:right w:val="none" w:sz="0" w:space="0" w:color="auto"/>
      </w:divBdr>
    </w:div>
    <w:div w:id="1880969340">
      <w:bodyDiv w:val="1"/>
      <w:marLeft w:val="0"/>
      <w:marRight w:val="0"/>
      <w:marTop w:val="0"/>
      <w:marBottom w:val="0"/>
      <w:divBdr>
        <w:top w:val="none" w:sz="0" w:space="0" w:color="auto"/>
        <w:left w:val="none" w:sz="0" w:space="0" w:color="auto"/>
        <w:bottom w:val="none" w:sz="0" w:space="0" w:color="auto"/>
        <w:right w:val="none" w:sz="0" w:space="0" w:color="auto"/>
      </w:divBdr>
    </w:div>
    <w:div w:id="1896895331">
      <w:bodyDiv w:val="1"/>
      <w:marLeft w:val="0"/>
      <w:marRight w:val="0"/>
      <w:marTop w:val="0"/>
      <w:marBottom w:val="0"/>
      <w:divBdr>
        <w:top w:val="none" w:sz="0" w:space="0" w:color="auto"/>
        <w:left w:val="none" w:sz="0" w:space="0" w:color="auto"/>
        <w:bottom w:val="none" w:sz="0" w:space="0" w:color="auto"/>
        <w:right w:val="none" w:sz="0" w:space="0" w:color="auto"/>
      </w:divBdr>
      <w:divsChild>
        <w:div w:id="282812264">
          <w:marLeft w:val="0"/>
          <w:marRight w:val="0"/>
          <w:marTop w:val="0"/>
          <w:marBottom w:val="0"/>
          <w:divBdr>
            <w:top w:val="none" w:sz="0" w:space="0" w:color="auto"/>
            <w:left w:val="none" w:sz="0" w:space="0" w:color="auto"/>
            <w:bottom w:val="none" w:sz="0" w:space="0" w:color="auto"/>
            <w:right w:val="none" w:sz="0" w:space="0" w:color="auto"/>
          </w:divBdr>
        </w:div>
        <w:div w:id="720517080">
          <w:marLeft w:val="0"/>
          <w:marRight w:val="0"/>
          <w:marTop w:val="0"/>
          <w:marBottom w:val="0"/>
          <w:divBdr>
            <w:top w:val="none" w:sz="0" w:space="0" w:color="auto"/>
            <w:left w:val="none" w:sz="0" w:space="0" w:color="auto"/>
            <w:bottom w:val="none" w:sz="0" w:space="0" w:color="auto"/>
            <w:right w:val="none" w:sz="0" w:space="0" w:color="auto"/>
          </w:divBdr>
        </w:div>
        <w:div w:id="1432629965">
          <w:marLeft w:val="0"/>
          <w:marRight w:val="0"/>
          <w:marTop w:val="0"/>
          <w:marBottom w:val="0"/>
          <w:divBdr>
            <w:top w:val="none" w:sz="0" w:space="0" w:color="auto"/>
            <w:left w:val="none" w:sz="0" w:space="0" w:color="auto"/>
            <w:bottom w:val="none" w:sz="0" w:space="0" w:color="auto"/>
            <w:right w:val="none" w:sz="0" w:space="0" w:color="auto"/>
          </w:divBdr>
          <w:divsChild>
            <w:div w:id="121117416">
              <w:marLeft w:val="0"/>
              <w:marRight w:val="0"/>
              <w:marTop w:val="0"/>
              <w:marBottom w:val="0"/>
              <w:divBdr>
                <w:top w:val="none" w:sz="0" w:space="0" w:color="auto"/>
                <w:left w:val="none" w:sz="0" w:space="0" w:color="auto"/>
                <w:bottom w:val="none" w:sz="0" w:space="0" w:color="auto"/>
                <w:right w:val="none" w:sz="0" w:space="0" w:color="auto"/>
              </w:divBdr>
              <w:divsChild>
                <w:div w:id="1597321519">
                  <w:marLeft w:val="0"/>
                  <w:marRight w:val="0"/>
                  <w:marTop w:val="0"/>
                  <w:marBottom w:val="0"/>
                  <w:divBdr>
                    <w:top w:val="none" w:sz="0" w:space="0" w:color="auto"/>
                    <w:left w:val="none" w:sz="0" w:space="0" w:color="auto"/>
                    <w:bottom w:val="none" w:sz="0" w:space="0" w:color="auto"/>
                    <w:right w:val="none" w:sz="0" w:space="0" w:color="auto"/>
                  </w:divBdr>
                </w:div>
                <w:div w:id="21024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8346">
          <w:marLeft w:val="0"/>
          <w:marRight w:val="0"/>
          <w:marTop w:val="0"/>
          <w:marBottom w:val="0"/>
          <w:divBdr>
            <w:top w:val="none" w:sz="0" w:space="0" w:color="auto"/>
            <w:left w:val="none" w:sz="0" w:space="0" w:color="auto"/>
            <w:bottom w:val="none" w:sz="0" w:space="0" w:color="auto"/>
            <w:right w:val="none" w:sz="0" w:space="0" w:color="auto"/>
          </w:divBdr>
        </w:div>
      </w:divsChild>
    </w:div>
    <w:div w:id="1967730912">
      <w:bodyDiv w:val="1"/>
      <w:marLeft w:val="0"/>
      <w:marRight w:val="0"/>
      <w:marTop w:val="0"/>
      <w:marBottom w:val="0"/>
      <w:divBdr>
        <w:top w:val="none" w:sz="0" w:space="0" w:color="auto"/>
        <w:left w:val="none" w:sz="0" w:space="0" w:color="auto"/>
        <w:bottom w:val="none" w:sz="0" w:space="0" w:color="auto"/>
        <w:right w:val="none" w:sz="0" w:space="0" w:color="auto"/>
      </w:divBdr>
    </w:div>
    <w:div w:id="202370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pgd.ufba.br" TargetMode="External"/><Relationship Id="rId18" Type="http://schemas.openxmlformats.org/officeDocument/2006/relationships/hyperlink" Target="http://www.portalseer.ufba.br/index.php/RBD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pdg.ufba.br" TargetMode="External"/><Relationship Id="rId17" Type="http://schemas.openxmlformats.org/officeDocument/2006/relationships/hyperlink" Target="http://74.125.47.132/search?q=cache:B5Ulxx_xRTwJ:cea.eti.br/tecnologia.blog/%3Fp%3D6+lei+zero+da+rob%C3%B3tica&amp;hl=pt-BR&amp;ct=clnk&amp;cd=2&amp;gl=br&amp;client=firefox-a" TargetMode="External"/><Relationship Id="rId2" Type="http://schemas.openxmlformats.org/officeDocument/2006/relationships/numbering" Target="numbering.xml"/><Relationship Id="rId16" Type="http://schemas.openxmlformats.org/officeDocument/2006/relationships/hyperlink" Target="http://www.portalseer.ufba.br/index.php/RB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adm.org.br" TargetMode="External"/><Relationship Id="rId5" Type="http://schemas.openxmlformats.org/officeDocument/2006/relationships/webSettings" Target="webSettings.xml"/><Relationship Id="rId15" Type="http://schemas.openxmlformats.org/officeDocument/2006/relationships/hyperlink" Target="http://digitalcommons.law.yale.edu/cgi/viewcontent.cgi?article=1218&amp;context=yjlh" TargetMode="External"/><Relationship Id="rId23" Type="http://schemas.openxmlformats.org/officeDocument/2006/relationships/theme" Target="theme/theme1.xml"/><Relationship Id="rId10" Type="http://schemas.openxmlformats.org/officeDocument/2006/relationships/hyperlink" Target="http://www.ppgd.ufba.br" TargetMode="External"/><Relationship Id="rId19" Type="http://schemas.openxmlformats.org/officeDocument/2006/relationships/hyperlink" Target="http://adrianzuckerman.co.uk/files/File/Economy.dr7%20PDF%20test.pdf" TargetMode="External"/><Relationship Id="rId4" Type="http://schemas.openxmlformats.org/officeDocument/2006/relationships/settings" Target="settings.xml"/><Relationship Id="rId9" Type="http://schemas.openxmlformats.org/officeDocument/2006/relationships/hyperlink" Target="mailto:ppgdselecao@ufba.br" TargetMode="External"/><Relationship Id="rId14" Type="http://schemas.openxmlformats.org/officeDocument/2006/relationships/hyperlink" Target="http://www.ppdg.ufba.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pgd.ufb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78AA-0431-47D2-8772-80D331BF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5318</Words>
  <Characters>28720</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33971</CharactersWithSpaces>
  <SharedDoc>false</SharedDoc>
  <HLinks>
    <vt:vector size="36" baseType="variant">
      <vt:variant>
        <vt:i4>7798799</vt:i4>
      </vt:variant>
      <vt:variant>
        <vt:i4>12</vt:i4>
      </vt:variant>
      <vt:variant>
        <vt:i4>0</vt:i4>
      </vt:variant>
      <vt:variant>
        <vt:i4>5</vt:i4>
      </vt:variant>
      <vt:variant>
        <vt:lpwstr>http://www.ppgd.ufba.br</vt:lpwstr>
      </vt:variant>
      <vt:variant>
        <vt:lpwstr/>
      </vt:variant>
      <vt:variant>
        <vt:i4>2162719</vt:i4>
      </vt:variant>
      <vt:variant>
        <vt:i4>9</vt:i4>
      </vt:variant>
      <vt:variant>
        <vt:i4>0</vt:i4>
      </vt:variant>
      <vt:variant>
        <vt:i4>5</vt:i4>
      </vt:variant>
      <vt:variant>
        <vt:lpwstr>http://www.ppgd.direito.ufba.br</vt:lpwstr>
      </vt:variant>
      <vt:variant>
        <vt:lpwstr/>
      </vt:variant>
      <vt:variant>
        <vt:i4>6946857</vt:i4>
      </vt:variant>
      <vt:variant>
        <vt:i4>6</vt:i4>
      </vt:variant>
      <vt:variant>
        <vt:i4>0</vt:i4>
      </vt:variant>
      <vt:variant>
        <vt:i4>5</vt:i4>
      </vt:variant>
      <vt:variant>
        <vt:lpwstr>http://www.fundacaoadm.org.br/</vt:lpwstr>
      </vt:variant>
      <vt:variant>
        <vt:lpwstr/>
      </vt:variant>
      <vt:variant>
        <vt:i4>7798799</vt:i4>
      </vt:variant>
      <vt:variant>
        <vt:i4>3</vt:i4>
      </vt:variant>
      <vt:variant>
        <vt:i4>0</vt:i4>
      </vt:variant>
      <vt:variant>
        <vt:i4>5</vt:i4>
      </vt:variant>
      <vt:variant>
        <vt:lpwstr>http://www.ppgd.ufba.br</vt:lpwstr>
      </vt:variant>
      <vt:variant>
        <vt:lpwstr/>
      </vt:variant>
      <vt:variant>
        <vt:i4>3014681</vt:i4>
      </vt:variant>
      <vt:variant>
        <vt:i4>0</vt:i4>
      </vt:variant>
      <vt:variant>
        <vt:i4>0</vt:i4>
      </vt:variant>
      <vt:variant>
        <vt:i4>5</vt:i4>
      </vt:variant>
      <vt:variant>
        <vt:lpwstr>mailto:selecaoppgd@ufba.br</vt:lpwstr>
      </vt:variant>
      <vt:variant>
        <vt:lpwstr/>
      </vt:variant>
      <vt:variant>
        <vt:i4>5767183</vt:i4>
      </vt:variant>
      <vt:variant>
        <vt:i4>5</vt:i4>
      </vt:variant>
      <vt:variant>
        <vt:i4>0</vt:i4>
      </vt:variant>
      <vt:variant>
        <vt:i4>5</vt:i4>
      </vt:variant>
      <vt:variant>
        <vt:lpwstr>http://www.ppgd.ufba.br/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ppgd</dc:creator>
  <cp:lastModifiedBy>Luiza Luz de Castro</cp:lastModifiedBy>
  <cp:revision>2</cp:revision>
  <cp:lastPrinted>2015-10-12T20:14:00Z</cp:lastPrinted>
  <dcterms:created xsi:type="dcterms:W3CDTF">2015-12-03T15:05:00Z</dcterms:created>
  <dcterms:modified xsi:type="dcterms:W3CDTF">2015-12-03T15:05:00Z</dcterms:modified>
</cp:coreProperties>
</file>